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BAAF28A">
      <w:pPr>
        <w:pStyle w:val="2"/>
        <w:keepNext w:val="0"/>
        <w:keepLines w:val="0"/>
        <w:widowControl/>
        <w:suppressLineNumbers w:val="0"/>
        <w:spacing w:line="22" w:lineRule="atLeast"/>
      </w:pPr>
      <w:r>
        <w:rPr>
          <w:color w:val="1E2E2E"/>
        </w:rPr>
        <w:t>🪷 痛风 · 中医治疗专页</w:t>
      </w:r>
    </w:p>
    <w:p w14:paraId="58DD498F">
      <w:pPr>
        <w:keepNext w:val="0"/>
        <w:keepLines w:val="0"/>
        <w:widowControl/>
        <w:suppressLineNumbers w:val="0"/>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rPr>
        <w:t>针灸理疗 · 中药方剂 · 辨证调护</w:t>
      </w:r>
    </w:p>
    <w:p w14:paraId="27753653">
      <w:pPr>
        <w:keepNext w:val="0"/>
        <w:keepLines w:val="0"/>
        <w:widowControl/>
        <w:suppressLineNumbers w:val="0"/>
        <w:pBdr>
          <w:top w:val="none" w:color="auto" w:sz="0" w:space="0"/>
          <w:left w:val="none" w:color="auto" w:sz="0" w:space="0"/>
          <w:bottom w:val="none" w:color="auto" w:sz="0" w:space="0"/>
          <w:right w:val="none" w:color="auto" w:sz="0" w:space="0"/>
        </w:pBdr>
        <w:shd w:val="clear" w:fill="D9C9B0"/>
        <w:spacing w:line="22" w:lineRule="atLeast"/>
        <w:jc w:val="left"/>
        <w:rPr>
          <w:rFonts w:hint="eastAsia" w:ascii="仿宋" w:hAnsi="仿宋" w:eastAsia="仿宋" w:cs="仿宋"/>
          <w:color w:val="1E2E2E"/>
          <w:sz w:val="24"/>
          <w:szCs w:val="24"/>
        </w:rPr>
      </w:pPr>
      <w:r>
        <w:rPr>
          <w:rFonts w:hint="eastAsia" w:ascii="仿宋" w:hAnsi="仿宋" w:eastAsia="仿宋" w:cs="仿宋"/>
          <w:color w:val="1E2E2E"/>
          <w:sz w:val="24"/>
          <w:szCs w:val="24"/>
          <w:bdr w:val="none" w:color="auto" w:sz="0" w:space="0"/>
          <w:shd w:val="clear" w:fill="D9C9B0"/>
        </w:rPr>
        <w:t>📖 资料整理：谢老师心理工作室</w:t>
      </w:r>
    </w:p>
    <w:p w14:paraId="0E164B9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after="240" w:afterAutospacing="0" w:line="22" w:lineRule="atLeast"/>
        <w:rPr>
          <w:color w:val="3F5552"/>
        </w:rPr>
      </w:pPr>
      <w:r>
        <w:rPr>
          <w:rFonts w:hint="eastAsia" w:ascii="仿宋" w:hAnsi="仿宋" w:eastAsia="仿宋" w:cs="仿宋"/>
          <w:color w:val="3F5552"/>
          <w:sz w:val="28"/>
          <w:szCs w:val="28"/>
          <w:bdr w:val="none" w:color="auto" w:sz="0" w:space="0"/>
          <w:shd w:val="clear" w:fill="F6F2EC"/>
        </w:rPr>
        <w:t>中医治痛风， 内服外治相结合。本文整合</w:t>
      </w:r>
      <w:r>
        <w:rPr>
          <w:rStyle w:val="14"/>
          <w:rFonts w:hint="eastAsia" w:ascii="仿宋" w:hAnsi="仿宋" w:eastAsia="仿宋" w:cs="仿宋"/>
          <w:color w:val="3F5552"/>
          <w:sz w:val="28"/>
          <w:szCs w:val="28"/>
          <w:bdr w:val="none" w:color="auto" w:sz="0" w:space="0"/>
          <w:shd w:val="clear" w:fill="F6F2EC"/>
        </w:rPr>
        <w:t>针灸刺穴</w:t>
      </w:r>
      <w:r>
        <w:rPr>
          <w:rFonts w:hint="eastAsia" w:ascii="仿宋" w:hAnsi="仿宋" w:eastAsia="仿宋" w:cs="仿宋"/>
          <w:color w:val="3F5552"/>
          <w:sz w:val="28"/>
          <w:szCs w:val="28"/>
          <w:bdr w:val="none" w:color="auto" w:sz="0" w:space="0"/>
          <w:shd w:val="clear" w:fill="F6F2EC"/>
        </w:rPr>
        <w:t xml:space="preserve">（含深度、次序）与 </w:t>
      </w:r>
      <w:r>
        <w:rPr>
          <w:rStyle w:val="14"/>
          <w:rFonts w:hint="eastAsia" w:ascii="仿宋" w:hAnsi="仿宋" w:eastAsia="仿宋" w:cs="仿宋"/>
          <w:color w:val="3F5552"/>
          <w:sz w:val="28"/>
          <w:szCs w:val="28"/>
          <w:bdr w:val="none" w:color="auto" w:sz="0" w:space="0"/>
          <w:shd w:val="clear" w:fill="F6F2EC"/>
        </w:rPr>
        <w:t>经典中药方剂</w:t>
      </w:r>
      <w:r>
        <w:rPr>
          <w:rFonts w:hint="eastAsia" w:ascii="仿宋" w:hAnsi="仿宋" w:eastAsia="仿宋" w:cs="仿宋"/>
          <w:color w:val="3F5552"/>
          <w:sz w:val="28"/>
          <w:szCs w:val="28"/>
          <w:bdr w:val="none" w:color="auto" w:sz="0" w:space="0"/>
          <w:shd w:val="clear" w:fill="F6F2EC"/>
        </w:rPr>
        <w:t xml:space="preserve">（含用量、炮制），并附穴位示意及药材参考图，供学习参考。 </w:t>
      </w:r>
      <w:r>
        <w:rPr>
          <w:rFonts w:hint="eastAsia" w:ascii="仿宋" w:hAnsi="仿宋" w:eastAsia="仿宋" w:cs="仿宋"/>
          <w:color w:val="3F5552"/>
          <w:sz w:val="28"/>
          <w:szCs w:val="28"/>
          <w:bdr w:val="none" w:color="auto" w:sz="0" w:space="0"/>
          <w:shd w:val="clear" w:fill="D9C9B0"/>
        </w:rPr>
        <w:t>⚠️ 请在医师指导下使用</w:t>
      </w:r>
      <w:r>
        <w:rPr>
          <w:rFonts w:hint="eastAsia" w:ascii="仿宋" w:hAnsi="仿宋" w:eastAsia="仿宋" w:cs="仿宋"/>
          <w:color w:val="3F5552"/>
          <w:sz w:val="28"/>
          <w:szCs w:val="28"/>
          <w:bdr w:val="none" w:color="auto" w:sz="0" w:space="0"/>
          <w:shd w:val="clear" w:fill="F6F2EC"/>
        </w:rPr>
        <w:t xml:space="preserve"> </w:t>
      </w:r>
    </w:p>
    <w:p w14:paraId="237C1916">
      <w:pPr>
        <w:pStyle w:val="3"/>
        <w:keepNext w:val="0"/>
        <w:keepLines w:val="0"/>
        <w:widowControl/>
        <w:suppressLineNumbers w:val="0"/>
        <w:spacing w:line="22" w:lineRule="atLeast"/>
      </w:pPr>
      <w:r>
        <w:rPr>
          <w:color w:val="1E2E2E"/>
        </w:rPr>
        <w:t>🧘 针灸理疗 · 刺穴详解</w:t>
      </w:r>
    </w:p>
    <w:p w14:paraId="3EB544FE">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257EE4BC">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足三里 · 阳陵泉 · 三阴交</w:t>
      </w:r>
    </w:p>
    <w:p w14:paraId="32D481F3">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下肢主穴</w:t>
      </w:r>
      <w:r>
        <w:rPr>
          <w:rFonts w:hint="eastAsia" w:ascii="仿宋" w:hAnsi="仿宋" w:eastAsia="仿宋" w:cs="仿宋"/>
          <w:color w:val="1E2E2E"/>
          <w:sz w:val="28"/>
          <w:szCs w:val="28"/>
          <w:bdr w:val="none" w:color="auto" w:sz="0" w:space="0"/>
          <w:shd w:val="clear" w:fill="FFFFFF"/>
        </w:rPr>
        <w:t xml:space="preserve"> </w:t>
      </w:r>
    </w:p>
    <w:p w14:paraId="450F4E2A">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39B318EE">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曲池 · 合谷</w:t>
      </w:r>
    </w:p>
    <w:p w14:paraId="7435271A">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上肢主穴</w:t>
      </w:r>
      <w:r>
        <w:rPr>
          <w:rFonts w:hint="eastAsia" w:ascii="仿宋" w:hAnsi="仿宋" w:eastAsia="仿宋" w:cs="仿宋"/>
          <w:color w:val="1E2E2E"/>
          <w:sz w:val="28"/>
          <w:szCs w:val="28"/>
          <w:bdr w:val="none" w:color="auto" w:sz="0" w:space="0"/>
          <w:shd w:val="clear" w:fill="FFFFFF"/>
        </w:rPr>
        <w:t xml:space="preserve"> </w:t>
      </w:r>
    </w:p>
    <w:p w14:paraId="749AD3B3">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07DC2E26">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太冲 · 内庭 · 丘墟</w:t>
      </w:r>
    </w:p>
    <w:p w14:paraId="328220C2">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配穴（足部）</w:t>
      </w:r>
      <w:r>
        <w:rPr>
          <w:rFonts w:hint="eastAsia" w:ascii="仿宋" w:hAnsi="仿宋" w:eastAsia="仿宋" w:cs="仿宋"/>
          <w:color w:val="1E2E2E"/>
          <w:sz w:val="28"/>
          <w:szCs w:val="28"/>
          <w:bdr w:val="none" w:color="auto" w:sz="0" w:space="0"/>
          <w:shd w:val="clear" w:fill="FFFFFF"/>
        </w:rPr>
        <w:t xml:space="preserve"> </w:t>
      </w:r>
    </w:p>
    <w:p w14:paraId="3997B1EB">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69BD9FBE">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阿是穴（红肿最明显处）</w:t>
      </w:r>
    </w:p>
    <w:p w14:paraId="7516DFCC">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刺血/围刺</w:t>
      </w:r>
      <w:r>
        <w:rPr>
          <w:rFonts w:hint="eastAsia" w:ascii="仿宋" w:hAnsi="仿宋" w:eastAsia="仿宋" w:cs="仿宋"/>
          <w:color w:val="1E2E2E"/>
          <w:sz w:val="28"/>
          <w:szCs w:val="28"/>
          <w:bdr w:val="none" w:color="auto" w:sz="0" w:space="0"/>
          <w:shd w:val="clear" w:fill="FFFFFF"/>
        </w:rPr>
        <w:t xml:space="preserve"> </w:t>
      </w:r>
    </w:p>
    <w:p w14:paraId="77B047F5">
      <w:pPr>
        <w:keepNext w:val="0"/>
        <w:keepLines w:val="0"/>
        <w:widowControl/>
        <w:suppressLineNumbers w:val="0"/>
        <w:pBdr>
          <w:top w:val="single" w:color="CCCCCC" w:sz="4" w:space="9"/>
          <w:left w:val="single" w:color="CCCCCC" w:sz="4" w:space="9"/>
          <w:bottom w:val="single" w:color="CCCCCC" w:sz="4" w:space="9"/>
          <w:right w:val="single" w:color="CCCCCC" w:sz="4" w:space="9"/>
        </w:pBdr>
        <w:shd w:val="clear" w:fill="F5F0EA"/>
        <w:spacing w:before="192" w:beforeAutospacing="0" w:after="192" w:afterAutospacing="0" w:line="22" w:lineRule="atLeast"/>
        <w:ind w:left="0" w:right="0"/>
        <w:jc w:val="center"/>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5F0EA"/>
        </w:rPr>
        <w:t>🖼️ 示意图参考：痛风针灸常用穴位分布（足三里、太冲、曲池、阿是穴等）</w:t>
      </w:r>
    </w:p>
    <w:p w14:paraId="2437B082">
      <w:pPr>
        <w:pStyle w:val="5"/>
        <w:keepNext w:val="0"/>
        <w:keepLines w:val="0"/>
        <w:widowControl/>
        <w:suppressLineNumbers w:val="0"/>
        <w:spacing w:before="144" w:beforeAutospacing="0" w:after="216" w:afterAutospacing="0" w:line="22" w:lineRule="atLeast"/>
        <w:ind w:left="0" w:right="0"/>
        <w:rPr>
          <w:sz w:val="30"/>
          <w:szCs w:val="30"/>
        </w:rPr>
      </w:pPr>
      <w:r>
        <w:rPr>
          <w:color w:val="1E2E2E"/>
          <w:sz w:val="30"/>
          <w:szCs w:val="30"/>
          <w:bdr w:val="none" w:color="auto" w:sz="0" w:space="0"/>
          <w:shd w:val="clear" w:fill="FAF8F5"/>
        </w:rPr>
        <w:t>📌 体针疗法</w:t>
      </w:r>
    </w:p>
    <w:p w14:paraId="41D38F89">
      <w:pPr>
        <w:pStyle w:val="11"/>
        <w:keepNext w:val="0"/>
        <w:keepLines w:val="0"/>
        <w:widowControl/>
        <w:suppressLineNumbers w:val="0"/>
        <w:spacing w:before="144" w:beforeAutospacing="0" w:after="144" w:afterAutospacing="0" w:line="22" w:lineRule="atLeast"/>
        <w:ind w:left="0" w:right="0"/>
      </w:pPr>
      <w:r>
        <w:rPr>
          <w:rStyle w:val="14"/>
          <w:rFonts w:hint="eastAsia" w:ascii="仿宋" w:hAnsi="仿宋" w:eastAsia="仿宋" w:cs="仿宋"/>
          <w:color w:val="1E2E2E"/>
          <w:sz w:val="28"/>
          <w:szCs w:val="28"/>
          <w:bdr w:val="none" w:color="auto" w:sz="0" w:space="0"/>
          <w:shd w:val="clear" w:fill="FAF8F5"/>
        </w:rPr>
        <w:t>主穴（2组）</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 xml:space="preserve">① 足三里、阳陵泉、三阴交 </w:t>
      </w:r>
      <w:r>
        <w:rPr>
          <w:rStyle w:val="34"/>
          <w:rFonts w:hint="eastAsia" w:ascii="仿宋" w:hAnsi="仿宋" w:eastAsia="仿宋" w:cs="仿宋"/>
          <w:color w:val="1E2E2E"/>
        </w:rPr>
        <w:t>下肢</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 xml:space="preserve">② 曲池 </w:t>
      </w:r>
      <w:r>
        <w:rPr>
          <w:rStyle w:val="34"/>
          <w:rFonts w:hint="eastAsia" w:ascii="仿宋" w:hAnsi="仿宋" w:eastAsia="仿宋" w:cs="仿宋"/>
          <w:color w:val="1E2E2E"/>
        </w:rPr>
        <w:t>上肢</w:t>
      </w:r>
    </w:p>
    <w:p w14:paraId="1A9BE268">
      <w:pPr>
        <w:pStyle w:val="11"/>
        <w:keepNext w:val="0"/>
        <w:keepLines w:val="0"/>
        <w:widowControl/>
        <w:suppressLineNumbers w:val="0"/>
        <w:spacing w:before="144" w:beforeAutospacing="0" w:after="144" w:afterAutospacing="0" w:line="22" w:lineRule="atLeast"/>
        <w:ind w:left="0" w:right="0"/>
      </w:pPr>
      <w:r>
        <w:rPr>
          <w:rStyle w:val="14"/>
          <w:rFonts w:hint="eastAsia" w:ascii="仿宋" w:hAnsi="仿宋" w:eastAsia="仿宋" w:cs="仿宋"/>
          <w:color w:val="1E2E2E"/>
          <w:sz w:val="28"/>
          <w:szCs w:val="28"/>
          <w:bdr w:val="none" w:color="auto" w:sz="0" w:space="0"/>
          <w:shd w:val="clear" w:fill="FAF8F5"/>
        </w:rPr>
        <w:t>配穴</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下肢：太溪、太白、大敦 / 昆仑、丘墟、足临泣、束骨</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上肢：合谷</w:t>
      </w:r>
    </w:p>
    <w:p w14:paraId="68DE7E1B">
      <w:pPr>
        <w:pStyle w:val="11"/>
        <w:keepNext w:val="0"/>
        <w:keepLines w:val="0"/>
        <w:widowControl/>
        <w:suppressLineNumbers w:val="0"/>
        <w:spacing w:before="144" w:beforeAutospacing="0" w:after="144" w:afterAutospacing="0" w:line="22" w:lineRule="atLeast"/>
        <w:ind w:left="0" w:right="0"/>
      </w:pPr>
      <w:r>
        <w:rPr>
          <w:rStyle w:val="14"/>
          <w:rFonts w:hint="eastAsia" w:ascii="仿宋" w:hAnsi="仿宋" w:eastAsia="仿宋" w:cs="仿宋"/>
          <w:color w:val="1E2E2E"/>
          <w:sz w:val="28"/>
          <w:szCs w:val="28"/>
          <w:bdr w:val="none" w:color="auto" w:sz="0" w:space="0"/>
          <w:shd w:val="clear" w:fill="FAF8F5"/>
        </w:rPr>
        <w:t>操作</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1～1.5寸毫针，得气后捻转提插。</w:t>
      </w:r>
      <w:r>
        <w:rPr>
          <w:rFonts w:hint="eastAsia" w:ascii="仿宋" w:hAnsi="仿宋" w:eastAsia="仿宋" w:cs="仿宋"/>
          <w:color w:val="1E2E2E"/>
          <w:sz w:val="28"/>
          <w:szCs w:val="28"/>
          <w:bdr w:val="none" w:color="auto" w:sz="0" w:space="0"/>
          <w:shd w:val="clear" w:fill="FAF8F5"/>
        </w:rPr>
        <w:br w:type="textWrapping"/>
      </w:r>
      <w:r>
        <w:rPr>
          <w:rStyle w:val="34"/>
          <w:rFonts w:hint="eastAsia" w:ascii="仿宋" w:hAnsi="仿宋" w:eastAsia="仿宋" w:cs="仿宋"/>
          <w:color w:val="1E2E2E"/>
        </w:rPr>
        <w:t>急性期</w:t>
      </w:r>
      <w:r>
        <w:rPr>
          <w:rFonts w:hint="eastAsia" w:ascii="仿宋" w:hAnsi="仿宋" w:eastAsia="仿宋" w:cs="仿宋"/>
          <w:color w:val="1E2E2E"/>
          <w:sz w:val="28"/>
          <w:szCs w:val="28"/>
          <w:bdr w:val="none" w:color="auto" w:sz="0" w:space="0"/>
          <w:shd w:val="clear" w:fill="FAF8F5"/>
        </w:rPr>
        <w:t xml:space="preserve"> 泻法，留针30min，每10min行针1次</w:t>
      </w:r>
      <w:r>
        <w:rPr>
          <w:rFonts w:hint="eastAsia" w:ascii="仿宋" w:hAnsi="仿宋" w:eastAsia="仿宋" w:cs="仿宋"/>
          <w:color w:val="1E2E2E"/>
          <w:sz w:val="28"/>
          <w:szCs w:val="28"/>
          <w:bdr w:val="none" w:color="auto" w:sz="0" w:space="0"/>
          <w:shd w:val="clear" w:fill="FAF8F5"/>
        </w:rPr>
        <w:br w:type="textWrapping"/>
      </w:r>
      <w:r>
        <w:rPr>
          <w:rStyle w:val="34"/>
          <w:rFonts w:hint="eastAsia" w:ascii="仿宋" w:hAnsi="仿宋" w:eastAsia="仿宋" w:cs="仿宋"/>
          <w:color w:val="1E2E2E"/>
        </w:rPr>
        <w:t>恢复期</w:t>
      </w:r>
      <w:r>
        <w:rPr>
          <w:rFonts w:hint="eastAsia" w:ascii="仿宋" w:hAnsi="仿宋" w:eastAsia="仿宋" w:cs="仿宋"/>
          <w:color w:val="1E2E2E"/>
          <w:sz w:val="28"/>
          <w:szCs w:val="28"/>
          <w:bdr w:val="none" w:color="auto" w:sz="0" w:space="0"/>
          <w:shd w:val="clear" w:fill="FAF8F5"/>
        </w:rPr>
        <w:t xml:space="preserve"> 平补平泻，留针30min</w:t>
      </w:r>
    </w:p>
    <w:p w14:paraId="16962796">
      <w:pPr>
        <w:pStyle w:val="11"/>
        <w:keepNext w:val="0"/>
        <w:keepLines w:val="0"/>
        <w:widowControl/>
        <w:suppressLineNumbers w:val="0"/>
        <w:spacing w:before="242" w:beforeAutospacing="0" w:after="144" w:afterAutospacing="0" w:line="22" w:lineRule="atLeast"/>
        <w:ind w:left="0" w:right="0"/>
        <w:rPr>
          <w:color w:val="5F706A"/>
        </w:rPr>
      </w:pPr>
      <w:r>
        <w:rPr>
          <w:rFonts w:hint="eastAsia" w:ascii="仿宋" w:hAnsi="仿宋" w:eastAsia="仿宋" w:cs="仿宋"/>
          <w:color w:val="5F706A"/>
          <w:sz w:val="28"/>
          <w:szCs w:val="28"/>
          <w:bdr w:val="none" w:color="auto" w:sz="0" w:space="0"/>
          <w:shd w:val="clear" w:fill="FAF8F5"/>
        </w:rPr>
        <w:t>📏 深度参考：足三里1～1.5寸 · 三阴交0.5～1寸 · 太冲0.5～1寸</w:t>
      </w:r>
    </w:p>
    <w:p w14:paraId="3883BBBC">
      <w:pPr>
        <w:pStyle w:val="5"/>
        <w:keepNext w:val="0"/>
        <w:keepLines w:val="0"/>
        <w:widowControl/>
        <w:suppressLineNumbers w:val="0"/>
        <w:spacing w:before="144" w:beforeAutospacing="0" w:after="216" w:afterAutospacing="0" w:line="22" w:lineRule="atLeast"/>
        <w:ind w:left="0" w:right="0"/>
        <w:rPr>
          <w:sz w:val="30"/>
          <w:szCs w:val="30"/>
        </w:rPr>
      </w:pPr>
      <w:r>
        <w:rPr>
          <w:color w:val="1E2E2E"/>
          <w:sz w:val="30"/>
          <w:szCs w:val="30"/>
          <w:bdr w:val="none" w:color="auto" w:sz="0" w:space="0"/>
          <w:shd w:val="clear" w:fill="FAF8F5"/>
        </w:rPr>
        <w:t>🩸 刺血 · 火针</w:t>
      </w:r>
    </w:p>
    <w:p w14:paraId="0B0786E8">
      <w:pPr>
        <w:pStyle w:val="11"/>
        <w:keepNext w:val="0"/>
        <w:keepLines w:val="0"/>
        <w:widowControl/>
        <w:suppressLineNumbers w:val="0"/>
        <w:spacing w:before="144" w:beforeAutospacing="0" w:after="144" w:afterAutospacing="0" w:line="22" w:lineRule="atLeast"/>
        <w:ind w:left="0" w:right="0"/>
      </w:pPr>
      <w:r>
        <w:rPr>
          <w:rStyle w:val="14"/>
          <w:rFonts w:hint="eastAsia" w:ascii="仿宋" w:hAnsi="仿宋" w:eastAsia="仿宋" w:cs="仿宋"/>
          <w:color w:val="1E2E2E"/>
          <w:sz w:val="28"/>
          <w:szCs w:val="28"/>
          <w:bdr w:val="none" w:color="auto" w:sz="0" w:space="0"/>
          <w:shd w:val="clear" w:fill="FAF8F5"/>
        </w:rPr>
        <w:t>刺血（阿是穴为主）</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三棱针点刺阿是穴放血数滴，配合太冲、内庭及</w:t>
      </w:r>
      <w:r>
        <w:rPr>
          <w:rStyle w:val="14"/>
          <w:rFonts w:hint="eastAsia" w:ascii="仿宋" w:hAnsi="仿宋" w:eastAsia="仿宋" w:cs="仿宋"/>
          <w:color w:val="1E2E2E"/>
          <w:sz w:val="28"/>
          <w:szCs w:val="28"/>
          <w:bdr w:val="none" w:color="auto" w:sz="0" w:space="0"/>
          <w:shd w:val="clear" w:fill="FAF8F5"/>
        </w:rPr>
        <w:t>三针围刺</w:t>
      </w:r>
      <w:r>
        <w:rPr>
          <w:rFonts w:hint="eastAsia" w:ascii="仿宋" w:hAnsi="仿宋" w:eastAsia="仿宋" w:cs="仿宋"/>
          <w:color w:val="1E2E2E"/>
          <w:sz w:val="28"/>
          <w:szCs w:val="28"/>
          <w:bdr w:val="none" w:color="auto" w:sz="0" w:space="0"/>
          <w:shd w:val="clear" w:fill="FAF8F5"/>
        </w:rPr>
        <w:t>（15°角指向放血处）。</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或于曲池、阳池、血海等穴点刺后加拔火罐，出血量3～10ml。</w:t>
      </w:r>
      <w:r>
        <w:rPr>
          <w:rFonts w:hint="eastAsia" w:ascii="仿宋" w:hAnsi="仿宋" w:eastAsia="仿宋" w:cs="仿宋"/>
          <w:color w:val="1E2E2E"/>
          <w:sz w:val="28"/>
          <w:szCs w:val="28"/>
          <w:bdr w:val="none" w:color="auto" w:sz="0" w:space="0"/>
          <w:shd w:val="clear" w:fill="FAF8F5"/>
        </w:rPr>
        <w:br w:type="textWrapping"/>
      </w:r>
      <w:r>
        <w:rPr>
          <w:rStyle w:val="34"/>
          <w:rFonts w:hint="eastAsia" w:ascii="仿宋" w:hAnsi="仿宋" w:eastAsia="仿宋" w:cs="仿宋"/>
          <w:color w:val="1E2E2E"/>
        </w:rPr>
        <w:t>每周1～2次</w:t>
      </w:r>
    </w:p>
    <w:p w14:paraId="0BAEEAE1">
      <w:pPr>
        <w:pStyle w:val="11"/>
        <w:keepNext w:val="0"/>
        <w:keepLines w:val="0"/>
        <w:widowControl/>
        <w:suppressLineNumbers w:val="0"/>
        <w:spacing w:before="144" w:beforeAutospacing="0" w:after="144" w:afterAutospacing="0" w:line="22" w:lineRule="atLeast"/>
        <w:ind w:left="0" w:right="0"/>
      </w:pPr>
      <w:r>
        <w:rPr>
          <w:rStyle w:val="14"/>
          <w:rFonts w:hint="eastAsia" w:ascii="仿宋" w:hAnsi="仿宋" w:eastAsia="仿宋" w:cs="仿宋"/>
          <w:color w:val="1E2E2E"/>
          <w:sz w:val="28"/>
          <w:szCs w:val="28"/>
          <w:bdr w:val="none" w:color="auto" w:sz="0" w:space="0"/>
          <w:shd w:val="clear" w:fill="FAF8F5"/>
        </w:rPr>
        <w:t>火针</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主穴：行间、太冲、内庭、陷谷（每次2穴）</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粗火针（足部）/ 细火针（踝上），烧至通红，</w:t>
      </w:r>
      <w:r>
        <w:rPr>
          <w:rStyle w:val="14"/>
          <w:rFonts w:hint="eastAsia" w:ascii="仿宋" w:hAnsi="仿宋" w:eastAsia="仿宋" w:cs="仿宋"/>
          <w:color w:val="1E2E2E"/>
          <w:sz w:val="28"/>
          <w:szCs w:val="28"/>
          <w:bdr w:val="none" w:color="auto" w:sz="0" w:space="0"/>
          <w:shd w:val="clear" w:fill="FAF8F5"/>
        </w:rPr>
        <w:t>速刺疾出</w:t>
      </w:r>
      <w:r>
        <w:rPr>
          <w:rFonts w:hint="eastAsia" w:ascii="仿宋" w:hAnsi="仿宋" w:eastAsia="仿宋" w:cs="仿宋"/>
          <w:color w:val="1E2E2E"/>
          <w:sz w:val="28"/>
          <w:szCs w:val="28"/>
          <w:bdr w:val="none" w:color="auto" w:sz="0" w:space="0"/>
          <w:shd w:val="clear" w:fill="FAF8F5"/>
        </w:rPr>
        <w:t>，深度0.3～1寸。</w:t>
      </w:r>
      <w:r>
        <w:rPr>
          <w:rFonts w:hint="eastAsia" w:ascii="仿宋" w:hAnsi="仿宋" w:eastAsia="仿宋" w:cs="仿宋"/>
          <w:color w:val="1E2E2E"/>
          <w:sz w:val="28"/>
          <w:szCs w:val="28"/>
          <w:bdr w:val="none" w:color="auto" w:sz="0" w:space="0"/>
          <w:shd w:val="clear" w:fill="FAF8F5"/>
        </w:rPr>
        <w:br w:type="textWrapping"/>
      </w:r>
      <w:r>
        <w:rPr>
          <w:rFonts w:hint="eastAsia" w:ascii="仿宋" w:hAnsi="仿宋" w:eastAsia="仿宋" w:cs="仿宋"/>
          <w:color w:val="1E2E2E"/>
          <w:sz w:val="28"/>
          <w:szCs w:val="28"/>
          <w:bdr w:val="none" w:color="auto" w:sz="0" w:space="0"/>
          <w:shd w:val="clear" w:fill="FAF8F5"/>
        </w:rPr>
        <w:t>出血10～30ml后止血（血色由暗转淡即止）。</w:t>
      </w:r>
    </w:p>
    <w:p w14:paraId="78E3303C">
      <w:pPr>
        <w:pStyle w:val="11"/>
        <w:keepNext w:val="0"/>
        <w:keepLines w:val="0"/>
        <w:widowControl/>
        <w:suppressLineNumbers w:val="0"/>
        <w:spacing w:before="144" w:beforeAutospacing="0" w:after="72" w:afterAutospacing="0" w:line="22" w:lineRule="atLeast"/>
        <w:ind w:left="0" w:right="0"/>
        <w:rPr>
          <w:color w:val="2E4A4F"/>
        </w:rPr>
      </w:pPr>
      <w:r>
        <w:rPr>
          <w:rFonts w:hint="eastAsia" w:ascii="仿宋" w:hAnsi="仿宋" w:eastAsia="仿宋" w:cs="仿宋"/>
          <w:color w:val="2E4A4F"/>
          <w:sz w:val="28"/>
          <w:szCs w:val="28"/>
          <w:bdr w:val="none" w:color="auto" w:sz="0" w:space="0"/>
          <w:shd w:val="clear" w:fill="F6F2EC"/>
        </w:rPr>
        <w:t>📋 其他常用取穴方案</w:t>
      </w:r>
    </w:p>
    <w:p w14:paraId="1B6A3D45">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before="144" w:beforeAutospacing="0" w:after="72" w:afterAutospacing="0" w:line="22" w:lineRule="atLeast"/>
        <w:ind w:left="0" w:right="0"/>
        <w:jc w:val="left"/>
        <w:rPr>
          <w:rFonts w:hint="eastAsia" w:ascii="仿宋" w:hAnsi="仿宋" w:eastAsia="仿宋" w:cs="仿宋"/>
          <w:color w:val="1E2E2E"/>
          <w:sz w:val="28"/>
          <w:szCs w:val="28"/>
        </w:rPr>
      </w:pPr>
      <w:r>
        <w:rPr>
          <w:rStyle w:val="34"/>
          <w:rFonts w:hint="eastAsia" w:ascii="仿宋" w:hAnsi="仿宋" w:eastAsia="仿宋" w:cs="仿宋"/>
          <w:color w:val="1E2E2E"/>
        </w:rPr>
        <w:t>湿热下注</w:t>
      </w:r>
      <w:r>
        <w:rPr>
          <w:rFonts w:hint="eastAsia" w:ascii="仿宋" w:hAnsi="仿宋" w:eastAsia="仿宋" w:cs="仿宋"/>
          <w:color w:val="1E2E2E"/>
          <w:sz w:val="28"/>
          <w:szCs w:val="28"/>
          <w:bdr w:val="none" w:color="auto" w:sz="0" w:space="0"/>
          <w:shd w:val="clear" w:fill="F6F2EC"/>
        </w:rPr>
        <w:t xml:space="preserve"> 阿是穴、行间、太白、丘墟、解溪、三阴交 </w:t>
      </w:r>
      <w:r>
        <w:rPr>
          <w:rStyle w:val="34"/>
          <w:rFonts w:hint="eastAsia" w:ascii="仿宋" w:hAnsi="仿宋" w:eastAsia="仿宋" w:cs="仿宋"/>
          <w:color w:val="1E2E2E"/>
        </w:rPr>
        <w:t>痰浊闭阻</w:t>
      </w:r>
      <w:r>
        <w:rPr>
          <w:rFonts w:hint="eastAsia" w:ascii="仿宋" w:hAnsi="仿宋" w:eastAsia="仿宋" w:cs="仿宋"/>
          <w:color w:val="1E2E2E"/>
          <w:sz w:val="28"/>
          <w:szCs w:val="28"/>
          <w:bdr w:val="none" w:color="auto" w:sz="0" w:space="0"/>
          <w:shd w:val="clear" w:fill="F6F2EC"/>
        </w:rPr>
        <w:t xml:space="preserve"> 百会、四神聪、足三里、丰隆、三阴交、内庭 </w:t>
      </w:r>
      <w:r>
        <w:rPr>
          <w:rStyle w:val="34"/>
          <w:rFonts w:hint="eastAsia" w:ascii="仿宋" w:hAnsi="仿宋" w:eastAsia="仿宋" w:cs="仿宋"/>
          <w:color w:val="1E2E2E"/>
        </w:rPr>
        <w:t>五脏俞穴</w:t>
      </w:r>
      <w:r>
        <w:rPr>
          <w:rFonts w:hint="eastAsia" w:ascii="仿宋" w:hAnsi="仿宋" w:eastAsia="仿宋" w:cs="仿宋"/>
          <w:color w:val="1E2E2E"/>
          <w:sz w:val="28"/>
          <w:szCs w:val="28"/>
          <w:bdr w:val="none" w:color="auto" w:sz="0" w:space="0"/>
          <w:shd w:val="clear" w:fill="F6F2EC"/>
        </w:rPr>
        <w:t xml:space="preserve"> 肺俞、心俞、肝俞、脾俞、肾俞（背俞穴，按次序施治） </w:t>
      </w:r>
    </w:p>
    <w:p w14:paraId="41118B9D">
      <w:pPr>
        <w:pStyle w:val="3"/>
        <w:keepNext w:val="0"/>
        <w:keepLines w:val="0"/>
        <w:widowControl/>
        <w:suppressLineNumbers w:val="0"/>
        <w:spacing w:before="576" w:beforeAutospacing="0" w:line="22" w:lineRule="atLeast"/>
      </w:pPr>
      <w:r>
        <w:rPr>
          <w:color w:val="1E2E2E"/>
        </w:rPr>
        <w:t>🌿 中药方剂 · 用量与炮制</w:t>
      </w:r>
    </w:p>
    <w:p w14:paraId="42ADA74B">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605C6F3F">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苍术 · 黄柏 · 南星</w:t>
      </w:r>
    </w:p>
    <w:p w14:paraId="3982CAB9">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核心药材</w:t>
      </w:r>
      <w:r>
        <w:rPr>
          <w:rFonts w:hint="eastAsia" w:ascii="仿宋" w:hAnsi="仿宋" w:eastAsia="仿宋" w:cs="仿宋"/>
          <w:color w:val="1E2E2E"/>
          <w:sz w:val="28"/>
          <w:szCs w:val="28"/>
          <w:bdr w:val="none" w:color="auto" w:sz="0" w:space="0"/>
          <w:shd w:val="clear" w:fill="FFFFFF"/>
        </w:rPr>
        <w:t xml:space="preserve"> </w:t>
      </w:r>
    </w:p>
    <w:p w14:paraId="13EEF3A2">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6D92B5C1">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威灵仙 · 防己 · 桂枝</w:t>
      </w:r>
    </w:p>
    <w:p w14:paraId="4EA8C006">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通络引经</w:t>
      </w:r>
      <w:r>
        <w:rPr>
          <w:rFonts w:hint="eastAsia" w:ascii="仿宋" w:hAnsi="仿宋" w:eastAsia="仿宋" w:cs="仿宋"/>
          <w:color w:val="1E2E2E"/>
          <w:sz w:val="28"/>
          <w:szCs w:val="28"/>
          <w:bdr w:val="none" w:color="auto" w:sz="0" w:space="0"/>
          <w:shd w:val="clear" w:fill="FFFFFF"/>
        </w:rPr>
        <w:t xml:space="preserve"> </w:t>
      </w:r>
    </w:p>
    <w:p w14:paraId="4CC6AA50">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1E2E2E"/>
          <w:sz w:val="28"/>
          <w:szCs w:val="28"/>
        </w:rPr>
      </w:pPr>
      <w:r>
        <w:rPr>
          <w:rStyle w:val="33"/>
          <w:rFonts w:hint="eastAsia" w:ascii="仿宋" w:hAnsi="仿宋" w:eastAsia="仿宋" w:cs="仿宋"/>
          <w:color w:val="1E2E2E"/>
          <w:sz w:val="28"/>
          <w:szCs w:val="28"/>
          <w:bdr w:val="none" w:color="auto" w:sz="0" w:space="0"/>
          <w:shd w:val="clear" w:fill="FFFFFF"/>
        </w:rPr>
        <w:t>🌸</w:t>
      </w:r>
      <w:r>
        <w:rPr>
          <w:rFonts w:hint="eastAsia" w:ascii="仿宋" w:hAnsi="仿宋" w:eastAsia="仿宋" w:cs="仿宋"/>
          <w:color w:val="1E2E2E"/>
          <w:sz w:val="28"/>
          <w:szCs w:val="28"/>
          <w:bdr w:val="none" w:color="auto" w:sz="0" w:space="0"/>
          <w:shd w:val="clear" w:fill="FFFFFF"/>
        </w:rPr>
        <w:t xml:space="preserve"> </w:t>
      </w:r>
    </w:p>
    <w:p w14:paraId="4E48A28C">
      <w:pPr>
        <w:keepNext w:val="0"/>
        <w:keepLines w:val="0"/>
        <w:widowControl/>
        <w:suppressLineNumbers w:val="0"/>
        <w:pBdr>
          <w:top w:val="single" w:color="D6CEC2" w:sz="4" w:space="6"/>
          <w:left w:val="single" w:color="D6CEC2" w:sz="4" w:space="8"/>
          <w:bottom w:val="single" w:color="D6CEC2" w:sz="4" w:space="6"/>
          <w:right w:val="single" w:color="D6CEC2" w:sz="4" w:space="8"/>
        </w:pBdr>
        <w:shd w:val="clear" w:fill="FFFFFF"/>
        <w:spacing w:before="192" w:beforeAutospacing="0" w:after="192" w:afterAutospacing="0" w:line="22" w:lineRule="atLeast"/>
        <w:ind w:left="0" w:right="0"/>
        <w:jc w:val="center"/>
        <w:rPr>
          <w:rFonts w:hint="eastAsia" w:ascii="仿宋" w:hAnsi="仿宋" w:eastAsia="仿宋" w:cs="仿宋"/>
          <w:color w:val="3F5552"/>
          <w:sz w:val="22"/>
          <w:szCs w:val="22"/>
        </w:rPr>
      </w:pPr>
      <w:r>
        <w:rPr>
          <w:rFonts w:hint="eastAsia" w:ascii="仿宋" w:hAnsi="仿宋" w:eastAsia="仿宋" w:cs="仿宋"/>
          <w:color w:val="3F5552"/>
          <w:sz w:val="22"/>
          <w:szCs w:val="22"/>
          <w:bdr w:val="none" w:color="auto" w:sz="0" w:space="0"/>
          <w:shd w:val="clear" w:fill="FFFFFF"/>
        </w:rPr>
        <w:t>红花 · 桃仁 · 川芎</w:t>
      </w:r>
    </w:p>
    <w:p w14:paraId="08E81BB9">
      <w:pPr>
        <w:keepNext w:val="0"/>
        <w:keepLines w:val="0"/>
        <w:widowControl/>
        <w:suppressLineNumbers w:val="0"/>
        <w:spacing w:before="192" w:beforeAutospacing="0" w:after="192" w:afterAutospacing="0"/>
        <w:ind w:left="0" w:right="0"/>
        <w:jc w:val="left"/>
      </w:pPr>
      <w:r>
        <w:rPr>
          <w:rFonts w:hint="eastAsia" w:ascii="仿宋" w:hAnsi="仿宋" w:eastAsia="仿宋" w:cs="仿宋"/>
          <w:color w:val="8A9B95"/>
          <w:sz w:val="28"/>
          <w:szCs w:val="28"/>
          <w:bdr w:val="none" w:color="auto" w:sz="0" w:space="0"/>
          <w:shd w:val="clear" w:fill="FFFFFF"/>
        </w:rPr>
        <w:t>活血化瘀</w:t>
      </w:r>
      <w:r>
        <w:rPr>
          <w:rFonts w:hint="eastAsia" w:ascii="仿宋" w:hAnsi="仿宋" w:eastAsia="仿宋" w:cs="仿宋"/>
          <w:color w:val="1E2E2E"/>
          <w:sz w:val="28"/>
          <w:szCs w:val="28"/>
          <w:bdr w:val="none" w:color="auto" w:sz="0" w:space="0"/>
          <w:shd w:val="clear" w:fill="FFFFFF"/>
        </w:rPr>
        <w:t xml:space="preserve"> </w:t>
      </w:r>
    </w:p>
    <w:p w14:paraId="7EA1C6AE">
      <w:pPr>
        <w:keepNext w:val="0"/>
        <w:keepLines w:val="0"/>
        <w:widowControl/>
        <w:suppressLineNumbers w:val="0"/>
        <w:pBdr>
          <w:top w:val="single" w:color="CCCCCC" w:sz="4" w:space="9"/>
          <w:left w:val="single" w:color="CCCCCC" w:sz="4" w:space="9"/>
          <w:bottom w:val="single" w:color="CCCCCC" w:sz="4" w:space="9"/>
          <w:right w:val="single" w:color="CCCCCC" w:sz="4" w:space="9"/>
        </w:pBdr>
        <w:shd w:val="clear" w:fill="F5F0EA"/>
        <w:spacing w:before="192" w:beforeAutospacing="0" w:after="192" w:afterAutospacing="0" w:line="22" w:lineRule="atLeast"/>
        <w:ind w:left="0" w:right="0"/>
        <w:jc w:val="center"/>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5F0EA"/>
        </w:rPr>
        <w:t>🖼️ 药材参考图：上中下通用痛风方、四妙丸加味等常用药材</w:t>
      </w:r>
    </w:p>
    <w:p w14:paraId="02EC7EB3">
      <w:pPr>
        <w:pStyle w:val="4"/>
        <w:keepNext w:val="0"/>
        <w:keepLines w:val="0"/>
        <w:widowControl/>
        <w:suppressLineNumbers w:val="0"/>
        <w:pBdr>
          <w:bottom w:val="dashed" w:color="B5A89A" w:sz="4" w:space="2"/>
        </w:pBdr>
        <w:spacing w:before="288" w:beforeAutospacing="0" w:line="22" w:lineRule="atLeast"/>
        <w:rPr>
          <w:b/>
          <w:bCs/>
          <w:sz w:val="32"/>
          <w:szCs w:val="32"/>
        </w:rPr>
      </w:pPr>
      <w:r>
        <w:rPr>
          <w:b/>
          <w:bCs/>
          <w:color w:val="1E2E2E"/>
          <w:sz w:val="32"/>
          <w:szCs w:val="32"/>
        </w:rPr>
        <w:t xml:space="preserve">❶ 上中下通用痛风方 </w:t>
      </w:r>
      <w:r>
        <w:rPr>
          <w:color w:val="5F706A"/>
          <w:sz w:val="32"/>
          <w:szCs w:val="32"/>
        </w:rPr>
        <w:t>（朱丹溪 · 《丹溪心法》）</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50"/>
        <w:gridCol w:w="7376"/>
      </w:tblGrid>
      <w:tr w14:paraId="27269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gridSpan w:val="2"/>
            <w:tcBorders>
              <w:top w:val="single" w:color="B5A89A" w:sz="4" w:space="0"/>
              <w:left w:val="single" w:color="B5A89A" w:sz="4" w:space="0"/>
              <w:bottom w:val="single" w:color="B5A89A" w:sz="4" w:space="0"/>
              <w:right w:val="single" w:color="B5A89A" w:sz="4" w:space="0"/>
            </w:tcBorders>
            <w:shd w:val="clear" w:color="auto" w:fill="E6DED4"/>
            <w:tcMar>
              <w:top w:w="150" w:type="dxa"/>
              <w:left w:w="210" w:type="dxa"/>
              <w:bottom w:w="150" w:type="dxa"/>
              <w:right w:w="210" w:type="dxa"/>
            </w:tcMar>
            <w:vAlign w:val="center"/>
          </w:tcPr>
          <w:p w14:paraId="396E381C">
            <w:pPr>
              <w:keepNext w:val="0"/>
              <w:keepLines w:val="0"/>
              <w:widowControl/>
              <w:suppressLineNumbers w:val="0"/>
              <w:spacing w:line="22" w:lineRule="atLeast"/>
              <w:jc w:val="left"/>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组成 · 用量 · 炮制</w:t>
            </w:r>
          </w:p>
        </w:tc>
      </w:tr>
      <w:tr w14:paraId="4B885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14BFE302">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君药</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4D688269">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南星（姜制）60g · 苍术（泔浸）60g · 黄柏（酒炒）60g[reference:0][reference:1]</w:t>
            </w:r>
          </w:p>
        </w:tc>
      </w:tr>
      <w:tr w14:paraId="1098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49BA0845">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臣佐</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3CD5010C">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川芎30g · 白芷15g · 神曲（炒）30g · 桃仁15g · 威灵仙（酒拌）9g · 羌活9g · 防己15g · 桂枝9g · 红花（酒洗）4.5g · 龙胆草1.5g[reference:2][reference:3]</w:t>
            </w:r>
          </w:p>
        </w:tc>
      </w:tr>
      <w:tr w14:paraId="2248B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4954D128">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炮制要点</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6EFE939B">
            <w:pPr>
              <w:keepNext w:val="0"/>
              <w:keepLines w:val="0"/>
              <w:widowControl/>
              <w:suppressLineNumbers w:val="0"/>
              <w:spacing w:line="22" w:lineRule="atLeast"/>
              <w:jc w:val="left"/>
              <w:textAlignment w:val="top"/>
              <w:rPr>
                <w:rFonts w:hint="eastAsia" w:ascii="仿宋" w:hAnsi="仿宋" w:eastAsia="仿宋" w:cs="仿宋"/>
                <w:color w:val="3F5552"/>
                <w:sz w:val="24"/>
                <w:szCs w:val="24"/>
              </w:rPr>
            </w:pPr>
            <w:r>
              <w:rPr>
                <w:rFonts w:hint="eastAsia" w:ascii="仿宋" w:hAnsi="仿宋" w:eastAsia="仿宋" w:cs="仿宋"/>
                <w:color w:val="3F5552"/>
                <w:sz w:val="24"/>
                <w:szCs w:val="24"/>
                <w:bdr w:val="none" w:color="auto" w:sz="0" w:space="0"/>
              </w:rPr>
              <w:t xml:space="preserve">🔸 南星姜制 — 解毒、开结、散风痰 </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xml:space="preserve">🔸 苍术泔浸 — 宣通除湿，健脾发汗 </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xml:space="preserve">🔸 黄柏酒炒 — 制苦寒、免伤脾阳，兼活血通络 </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红花酒洗、威灵仙酒拌 — 加强温通[reference:4]</w:t>
            </w:r>
          </w:p>
        </w:tc>
      </w:tr>
      <w:tr w14:paraId="529E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74ACC6CE">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用法</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2C634A12">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上为末，曲糊为丸，如梧桐子大。每服9g，白开水送下。[reference:5]</w:t>
            </w:r>
            <w:r>
              <w:rPr>
                <w:rFonts w:hint="eastAsia" w:ascii="仿宋" w:hAnsi="仿宋" w:eastAsia="仿宋" w:cs="仿宋"/>
                <w:color w:val="1E2E2E"/>
                <w:sz w:val="24"/>
                <w:szCs w:val="24"/>
                <w:bdr w:val="none" w:color="auto" w:sz="0" w:space="0"/>
              </w:rPr>
              <w:br w:type="textWrapping"/>
            </w:r>
            <w:r>
              <w:rPr>
                <w:rFonts w:hint="eastAsia" w:ascii="仿宋" w:hAnsi="仿宋" w:eastAsia="仿宋" w:cs="仿宋"/>
                <w:color w:val="1E2E2E"/>
                <w:sz w:val="24"/>
                <w:szCs w:val="24"/>
                <w:bdr w:val="none" w:color="auto" w:sz="0" w:space="0"/>
              </w:rPr>
              <w:t>或改为汤剂，急性期取“汤者荡也”之意。[reference:6]</w:t>
            </w:r>
          </w:p>
        </w:tc>
      </w:tr>
    </w:tbl>
    <w:p w14:paraId="578C7144">
      <w:pPr>
        <w:pStyle w:val="4"/>
        <w:keepNext w:val="0"/>
        <w:keepLines w:val="0"/>
        <w:widowControl/>
        <w:suppressLineNumbers w:val="0"/>
        <w:pBdr>
          <w:bottom w:val="dashed" w:color="B5A89A" w:sz="4" w:space="2"/>
        </w:pBdr>
        <w:spacing w:before="288" w:beforeAutospacing="0" w:line="22" w:lineRule="atLeast"/>
        <w:rPr>
          <w:b/>
          <w:bCs/>
          <w:sz w:val="32"/>
          <w:szCs w:val="32"/>
        </w:rPr>
      </w:pPr>
      <w:r>
        <w:rPr>
          <w:b/>
          <w:bCs/>
          <w:color w:val="1E2E2E"/>
          <w:sz w:val="32"/>
          <w:szCs w:val="32"/>
        </w:rPr>
        <w:t xml:space="preserve">❷ 四妙丸加味 </w:t>
      </w:r>
      <w:r>
        <w:rPr>
          <w:color w:val="5F706A"/>
          <w:sz w:val="32"/>
          <w:szCs w:val="32"/>
        </w:rPr>
        <w:t>（醒脾化湿 · 清热通络）</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50"/>
        <w:gridCol w:w="7376"/>
      </w:tblGrid>
      <w:tr w14:paraId="14190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Header/>
        </w:trPr>
        <w:tc>
          <w:tcPr>
            <w:tcW w:w="0" w:type="auto"/>
            <w:gridSpan w:val="2"/>
            <w:tcBorders>
              <w:top w:val="single" w:color="B5A89A" w:sz="4" w:space="0"/>
              <w:left w:val="single" w:color="B5A89A" w:sz="4" w:space="0"/>
              <w:bottom w:val="single" w:color="B5A89A" w:sz="4" w:space="0"/>
              <w:right w:val="single" w:color="B5A89A" w:sz="4" w:space="0"/>
            </w:tcBorders>
            <w:shd w:val="clear" w:color="auto" w:fill="E6DED4"/>
            <w:tcMar>
              <w:top w:w="150" w:type="dxa"/>
              <w:left w:w="210" w:type="dxa"/>
              <w:bottom w:w="150" w:type="dxa"/>
              <w:right w:w="210" w:type="dxa"/>
            </w:tcMar>
            <w:vAlign w:val="center"/>
          </w:tcPr>
          <w:p w14:paraId="4E724D87">
            <w:pPr>
              <w:keepNext w:val="0"/>
              <w:keepLines w:val="0"/>
              <w:widowControl/>
              <w:suppressLineNumbers w:val="0"/>
              <w:spacing w:line="22" w:lineRule="atLeast"/>
              <w:jc w:val="left"/>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组成 · 用量 · 炮制</w:t>
            </w:r>
          </w:p>
        </w:tc>
      </w:tr>
      <w:tr w14:paraId="17B63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4E42788E">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基础方</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55C3386C">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麸炒苍术12g · 薏苡仁30g · 黄柏12g · 川牛膝15g[reference:7]</w:t>
            </w:r>
          </w:p>
        </w:tc>
      </w:tr>
      <w:tr w14:paraId="71012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1E1415A5">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加味</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46968F90">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木瓜12g · 金钱草20g · 茯苓15g · 车前子15g · 萆薢15g · 秦艽12g · 蒲公英20g · 白芥子9g · 泽泻15g · 土茯苓30g · 白豆蔻（后下）6g[reference:8]</w:t>
            </w:r>
          </w:p>
        </w:tc>
      </w:tr>
      <w:tr w14:paraId="267A8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3A1E2CFE">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炮制提示</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6E38D30D">
            <w:pPr>
              <w:keepNext w:val="0"/>
              <w:keepLines w:val="0"/>
              <w:widowControl/>
              <w:suppressLineNumbers w:val="0"/>
              <w:spacing w:line="22" w:lineRule="atLeast"/>
              <w:jc w:val="left"/>
              <w:textAlignment w:val="top"/>
              <w:rPr>
                <w:rFonts w:hint="eastAsia" w:ascii="仿宋" w:hAnsi="仿宋" w:eastAsia="仿宋" w:cs="仿宋"/>
                <w:color w:val="3F5552"/>
                <w:sz w:val="24"/>
                <w:szCs w:val="24"/>
              </w:rPr>
            </w:pPr>
            <w:r>
              <w:rPr>
                <w:rFonts w:hint="eastAsia" w:ascii="仿宋" w:hAnsi="仿宋" w:eastAsia="仿宋" w:cs="仿宋"/>
                <w:color w:val="3F5552"/>
                <w:sz w:val="24"/>
                <w:szCs w:val="24"/>
                <w:bdr w:val="none" w:color="auto" w:sz="0" w:space="0"/>
              </w:rPr>
              <w:t>🔸 苍术麸炒 — 增健脾和胃之功[reference:9]</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黄柏与苍术相伍 — 一燥一清，湿去热孤[reference:10]</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白豆蔻后下 — 保芳香化湿之性</w:t>
            </w:r>
          </w:p>
        </w:tc>
      </w:tr>
      <w:tr w14:paraId="45325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69730A5E">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用法</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4D181280">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每日1剂，水煎分早晚温服。[reference:11]</w:t>
            </w:r>
          </w:p>
        </w:tc>
      </w:tr>
    </w:tbl>
    <w:p w14:paraId="1438E215">
      <w:pPr>
        <w:pStyle w:val="4"/>
        <w:keepNext w:val="0"/>
        <w:keepLines w:val="0"/>
        <w:widowControl/>
        <w:suppressLineNumbers w:val="0"/>
        <w:pBdr>
          <w:bottom w:val="dashed" w:color="B5A89A" w:sz="4" w:space="2"/>
        </w:pBdr>
        <w:spacing w:before="288" w:beforeAutospacing="0" w:line="22" w:lineRule="atLeast"/>
        <w:rPr>
          <w:b/>
          <w:bCs/>
          <w:sz w:val="32"/>
          <w:szCs w:val="32"/>
        </w:rPr>
      </w:pPr>
      <w:r>
        <w:rPr>
          <w:b/>
          <w:bCs/>
          <w:color w:val="1E2E2E"/>
          <w:sz w:val="32"/>
          <w:szCs w:val="32"/>
        </w:rPr>
        <w:t xml:space="preserve">❸ 胜湿通痹饮 </w:t>
      </w:r>
      <w:r>
        <w:rPr>
          <w:color w:val="5F706A"/>
          <w:sz w:val="32"/>
          <w:szCs w:val="32"/>
        </w:rPr>
        <w:t>（江苏省名中医 · 杨进方）</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350"/>
        <w:gridCol w:w="7376"/>
      </w:tblGrid>
      <w:tr w14:paraId="50073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gridSpan w:val="2"/>
            <w:tcBorders>
              <w:top w:val="single" w:color="B5A89A" w:sz="4" w:space="0"/>
              <w:left w:val="single" w:color="B5A89A" w:sz="4" w:space="0"/>
              <w:bottom w:val="single" w:color="B5A89A" w:sz="4" w:space="0"/>
              <w:right w:val="single" w:color="B5A89A" w:sz="4" w:space="0"/>
            </w:tcBorders>
            <w:shd w:val="clear" w:color="auto" w:fill="E6DED4"/>
            <w:tcMar>
              <w:top w:w="150" w:type="dxa"/>
              <w:left w:w="210" w:type="dxa"/>
              <w:bottom w:w="150" w:type="dxa"/>
              <w:right w:w="210" w:type="dxa"/>
            </w:tcMar>
            <w:vAlign w:val="center"/>
          </w:tcPr>
          <w:p w14:paraId="4E6C95A3">
            <w:pPr>
              <w:keepNext w:val="0"/>
              <w:keepLines w:val="0"/>
              <w:widowControl/>
              <w:suppressLineNumbers w:val="0"/>
              <w:spacing w:line="22" w:lineRule="atLeast"/>
              <w:jc w:val="left"/>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组成 · 用量 · 炮制</w:t>
            </w:r>
          </w:p>
        </w:tc>
      </w:tr>
      <w:tr w14:paraId="5A9A9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6099CA57">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组成</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4A3983A7">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炒苍术9g · 粉萆薢9g · 云茯苓9g · 薏苡仁15g · 车前子（包）9g · 生地黄18g · 炒黄柏9g · 炒知母12g · 炒延胡索12g · 金银花12g · 生甘草3g[reference:12]</w:t>
            </w:r>
          </w:p>
        </w:tc>
      </w:tr>
      <w:tr w14:paraId="36628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2F71E092">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炮制特点</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03E45232">
            <w:pPr>
              <w:keepNext w:val="0"/>
              <w:keepLines w:val="0"/>
              <w:widowControl/>
              <w:suppressLineNumbers w:val="0"/>
              <w:spacing w:line="22" w:lineRule="atLeast"/>
              <w:jc w:val="left"/>
              <w:textAlignment w:val="top"/>
              <w:rPr>
                <w:rFonts w:hint="eastAsia" w:ascii="仿宋" w:hAnsi="仿宋" w:eastAsia="仿宋" w:cs="仿宋"/>
                <w:color w:val="3F5552"/>
                <w:sz w:val="24"/>
                <w:szCs w:val="24"/>
              </w:rPr>
            </w:pPr>
            <w:r>
              <w:rPr>
                <w:rFonts w:hint="eastAsia" w:ascii="仿宋" w:hAnsi="仿宋" w:eastAsia="仿宋" w:cs="仿宋"/>
                <w:color w:val="3F5552"/>
                <w:sz w:val="24"/>
                <w:szCs w:val="24"/>
                <w:bdr w:val="none" w:color="auto" w:sz="0" w:space="0"/>
              </w:rPr>
              <w:t>🔸 苍术、黄柏、知母、延胡索均炒用 — 减其燥烈或寒性，缓和药力[reference:13]</w:t>
            </w:r>
            <w:r>
              <w:rPr>
                <w:rFonts w:hint="eastAsia" w:ascii="仿宋" w:hAnsi="仿宋" w:eastAsia="仿宋" w:cs="仿宋"/>
                <w:color w:val="3F5552"/>
                <w:sz w:val="24"/>
                <w:szCs w:val="24"/>
                <w:bdr w:val="none" w:color="auto" w:sz="0" w:space="0"/>
              </w:rPr>
              <w:br w:type="textWrapping"/>
            </w:r>
            <w:r>
              <w:rPr>
                <w:rFonts w:hint="eastAsia" w:ascii="仿宋" w:hAnsi="仿宋" w:eastAsia="仿宋" w:cs="仿宋"/>
                <w:color w:val="3F5552"/>
                <w:sz w:val="24"/>
                <w:szCs w:val="24"/>
                <w:bdr w:val="none" w:color="auto" w:sz="0" w:space="0"/>
              </w:rPr>
              <w:t>🔸 车前子包煎 — 防药汁浑浊</w:t>
            </w:r>
          </w:p>
        </w:tc>
      </w:tr>
      <w:tr w14:paraId="3678D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32C0B04E">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主治</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1E7F6059">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痛风性关节炎急性发作，关节红、肿、热、痛，活动不利[reference:14]</w:t>
            </w:r>
          </w:p>
        </w:tc>
      </w:tr>
      <w:tr w14:paraId="036AB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350" w:type="dxa"/>
            <w:tcBorders>
              <w:top w:val="single" w:color="B5A89A" w:sz="4" w:space="0"/>
              <w:left w:val="single" w:color="B5A89A" w:sz="4" w:space="0"/>
              <w:bottom w:val="single" w:color="B5A89A" w:sz="4" w:space="0"/>
              <w:right w:val="single" w:color="B5A89A" w:sz="4" w:space="0"/>
            </w:tcBorders>
            <w:shd w:val="clear" w:color="auto" w:fill="F5F0EA"/>
            <w:tcMar>
              <w:top w:w="150" w:type="dxa"/>
              <w:left w:w="210" w:type="dxa"/>
              <w:bottom w:w="150" w:type="dxa"/>
              <w:right w:w="210" w:type="dxa"/>
            </w:tcMar>
            <w:vAlign w:val="top"/>
          </w:tcPr>
          <w:p w14:paraId="07DF0809">
            <w:pPr>
              <w:keepNext w:val="0"/>
              <w:keepLines w:val="0"/>
              <w:widowControl/>
              <w:suppressLineNumbers w:val="0"/>
              <w:spacing w:line="22" w:lineRule="atLeast"/>
              <w:jc w:val="left"/>
              <w:textAlignment w:val="top"/>
              <w:rPr>
                <w:rFonts w:hint="eastAsia" w:ascii="仿宋" w:hAnsi="仿宋" w:eastAsia="仿宋" w:cs="仿宋"/>
                <w:b/>
                <w:bCs/>
                <w:color w:val="1E2E2E"/>
              </w:rPr>
            </w:pPr>
            <w:r>
              <w:rPr>
                <w:rFonts w:hint="eastAsia" w:ascii="仿宋" w:hAnsi="仿宋" w:eastAsia="仿宋" w:cs="仿宋"/>
                <w:b/>
                <w:bCs/>
                <w:color w:val="1E2E2E"/>
                <w:sz w:val="24"/>
                <w:szCs w:val="24"/>
                <w:bdr w:val="none" w:color="auto" w:sz="0" w:space="0"/>
              </w:rPr>
              <w:t>用法</w:t>
            </w:r>
          </w:p>
        </w:tc>
        <w:tc>
          <w:tcPr>
            <w:tcW w:w="0" w:type="auto"/>
            <w:tcBorders>
              <w:top w:val="single" w:color="B5A89A" w:sz="4" w:space="0"/>
              <w:left w:val="single" w:color="B5A89A" w:sz="4" w:space="0"/>
              <w:bottom w:val="single" w:color="B5A89A" w:sz="4" w:space="0"/>
              <w:right w:val="single" w:color="B5A89A" w:sz="4" w:space="0"/>
            </w:tcBorders>
            <w:shd w:val="clear"/>
            <w:tcMar>
              <w:top w:w="150" w:type="dxa"/>
              <w:left w:w="210" w:type="dxa"/>
              <w:bottom w:w="150" w:type="dxa"/>
              <w:right w:w="210" w:type="dxa"/>
            </w:tcMar>
            <w:vAlign w:val="top"/>
          </w:tcPr>
          <w:p w14:paraId="313D7EC5">
            <w:pPr>
              <w:keepNext w:val="0"/>
              <w:keepLines w:val="0"/>
              <w:widowControl/>
              <w:suppressLineNumbers w:val="0"/>
              <w:spacing w:line="22" w:lineRule="atLeast"/>
              <w:jc w:val="left"/>
              <w:textAlignment w:val="top"/>
              <w:rPr>
                <w:rFonts w:hint="eastAsia" w:ascii="仿宋" w:hAnsi="仿宋" w:eastAsia="仿宋" w:cs="仿宋"/>
                <w:color w:val="1E2E2E"/>
              </w:rPr>
            </w:pPr>
            <w:r>
              <w:rPr>
                <w:rFonts w:hint="eastAsia" w:ascii="仿宋" w:hAnsi="仿宋" w:eastAsia="仿宋" w:cs="仿宋"/>
                <w:color w:val="1E2E2E"/>
                <w:sz w:val="24"/>
                <w:szCs w:val="24"/>
                <w:bdr w:val="none" w:color="auto" w:sz="0" w:space="0"/>
              </w:rPr>
              <w:t>每日1剂，常法煎服。[reference:15]</w:t>
            </w:r>
          </w:p>
        </w:tc>
      </w:tr>
    </w:tbl>
    <w:p w14:paraId="29AD3AF9">
      <w:pPr>
        <w:pStyle w:val="11"/>
        <w:keepNext w:val="0"/>
        <w:keepLines w:val="0"/>
        <w:widowControl/>
        <w:suppressLineNumbers w:val="0"/>
        <w:spacing w:before="240" w:beforeAutospacing="0" w:after="96" w:afterAutospacing="0" w:line="22" w:lineRule="atLeast"/>
        <w:ind w:left="0" w:right="0"/>
        <w:rPr>
          <w:color w:val="2E4A4F"/>
        </w:rPr>
      </w:pPr>
      <w:r>
        <w:rPr>
          <w:rFonts w:hint="eastAsia" w:ascii="仿宋" w:hAnsi="仿宋" w:eastAsia="仿宋" w:cs="仿宋"/>
          <w:color w:val="2E4A4F"/>
          <w:sz w:val="28"/>
          <w:szCs w:val="28"/>
          <w:bdr w:val="none" w:color="auto" w:sz="0" w:space="0"/>
          <w:shd w:val="clear" w:fill="FAF8F5"/>
        </w:rPr>
        <w:t>📌 其他参考方剂</w:t>
      </w:r>
    </w:p>
    <w:p w14:paraId="594A140E">
      <w:pPr>
        <w:keepNext w:val="0"/>
        <w:keepLines w:val="0"/>
        <w:widowControl/>
        <w:suppressLineNumbers w:val="0"/>
        <w:pBdr>
          <w:top w:val="single" w:color="E8E0D6" w:sz="4" w:space="9"/>
          <w:left w:val="single" w:color="E8E0D6" w:sz="4" w:space="13"/>
          <w:bottom w:val="single" w:color="E8E0D6" w:sz="4" w:space="9"/>
          <w:right w:val="single" w:color="E8E0D6" w:sz="4" w:space="13"/>
        </w:pBdr>
        <w:shd w:val="clear" w:fill="FAF8F5"/>
        <w:spacing w:before="240" w:beforeAutospacing="0" w:after="96" w:afterAutospacing="0" w:line="22" w:lineRule="atLeast"/>
        <w:ind w:left="0" w:right="0"/>
        <w:jc w:val="left"/>
        <w:rPr>
          <w:rFonts w:hint="eastAsia" w:ascii="仿宋" w:hAnsi="仿宋" w:eastAsia="仿宋" w:cs="仿宋"/>
          <w:color w:val="1E2E2E"/>
          <w:sz w:val="28"/>
          <w:szCs w:val="28"/>
        </w:rPr>
      </w:pPr>
      <w:r>
        <w:rPr>
          <w:rStyle w:val="14"/>
          <w:rFonts w:hint="eastAsia" w:ascii="仿宋" w:hAnsi="仿宋" w:eastAsia="仿宋" w:cs="仿宋"/>
          <w:color w:val="1E2E2E"/>
          <w:sz w:val="28"/>
          <w:szCs w:val="28"/>
          <w:bdr w:val="none" w:color="auto" w:sz="0" w:space="0"/>
          <w:shd w:val="clear" w:fill="FAF8F5"/>
        </w:rPr>
        <w:t>参五秦艽汤</w:t>
      </w:r>
      <w:r>
        <w:rPr>
          <w:rFonts w:hint="eastAsia" w:ascii="仿宋" w:hAnsi="仿宋" w:eastAsia="仿宋" w:cs="仿宋"/>
          <w:color w:val="1E2E2E"/>
          <w:sz w:val="28"/>
          <w:szCs w:val="28"/>
          <w:bdr w:val="none" w:color="auto" w:sz="0" w:space="0"/>
          <w:shd w:val="clear" w:fill="FAF8F5"/>
        </w:rPr>
        <w:t xml:space="preserve"> — 当归、赤芍、苍术（童便浸）、生地（酒浸）、萆薢、秦艽等[reference:16] </w:t>
      </w:r>
      <w:r>
        <w:rPr>
          <w:rStyle w:val="14"/>
          <w:rFonts w:hint="eastAsia" w:ascii="仿宋" w:hAnsi="仿宋" w:eastAsia="仿宋" w:cs="仿宋"/>
          <w:color w:val="1E2E2E"/>
          <w:sz w:val="28"/>
          <w:szCs w:val="28"/>
          <w:bdr w:val="none" w:color="auto" w:sz="0" w:space="0"/>
          <w:shd w:val="clear" w:fill="FAF8F5"/>
        </w:rPr>
        <w:t>疏筋活血汤</w:t>
      </w:r>
      <w:r>
        <w:rPr>
          <w:rFonts w:hint="eastAsia" w:ascii="仿宋" w:hAnsi="仿宋" w:eastAsia="仿宋" w:cs="仿宋"/>
          <w:color w:val="1E2E2E"/>
          <w:sz w:val="28"/>
          <w:szCs w:val="28"/>
          <w:bdr w:val="none" w:color="auto" w:sz="0" w:space="0"/>
          <w:shd w:val="clear" w:fill="FAF8F5"/>
        </w:rPr>
        <w:t xml:space="preserve"> — 川芎、当归（酒洗）、白芍（酒洗）、苍术（米泔浸炒）、桃仁（炒）等[reference:17] </w:t>
      </w:r>
      <w:r>
        <w:rPr>
          <w:rStyle w:val="14"/>
          <w:rFonts w:hint="eastAsia" w:ascii="仿宋" w:hAnsi="仿宋" w:eastAsia="仿宋" w:cs="仿宋"/>
          <w:color w:val="1E2E2E"/>
          <w:sz w:val="28"/>
          <w:szCs w:val="28"/>
          <w:bdr w:val="none" w:color="auto" w:sz="0" w:space="0"/>
          <w:shd w:val="clear" w:fill="FAF8F5"/>
        </w:rPr>
        <w:t>除湿定痛散</w:t>
      </w:r>
      <w:r>
        <w:rPr>
          <w:rFonts w:hint="eastAsia" w:ascii="仿宋" w:hAnsi="仿宋" w:eastAsia="仿宋" w:cs="仿宋"/>
          <w:color w:val="1E2E2E"/>
          <w:sz w:val="28"/>
          <w:szCs w:val="28"/>
          <w:bdr w:val="none" w:color="auto" w:sz="0" w:space="0"/>
          <w:shd w:val="clear" w:fill="FAF8F5"/>
        </w:rPr>
        <w:t xml:space="preserve"> — 黄柏（酒炒）、威灵仙（酒炒）、苍术、羌活、甘草[reference:18] </w:t>
      </w:r>
    </w:p>
    <w:p w14:paraId="1B826206">
      <w:pPr>
        <w:pStyle w:val="3"/>
        <w:keepNext w:val="0"/>
        <w:keepLines w:val="0"/>
        <w:widowControl/>
        <w:suppressLineNumbers w:val="0"/>
        <w:spacing w:before="576" w:beforeAutospacing="0" w:line="22" w:lineRule="atLeast"/>
      </w:pPr>
      <w:r>
        <w:rPr>
          <w:color w:val="1E2E2E"/>
        </w:rPr>
        <w:t>⚠️ 注意事项</w:t>
      </w:r>
    </w:p>
    <w:p w14:paraId="32ED5CEC">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6F2EC"/>
        </w:rPr>
        <w:t xml:space="preserve">🔹 </w:t>
      </w:r>
      <w:r>
        <w:rPr>
          <w:rStyle w:val="14"/>
          <w:rFonts w:hint="eastAsia" w:ascii="仿宋" w:hAnsi="仿宋" w:eastAsia="仿宋" w:cs="仿宋"/>
          <w:color w:val="1E2E2E"/>
          <w:sz w:val="28"/>
          <w:szCs w:val="28"/>
          <w:bdr w:val="none" w:color="auto" w:sz="0" w:space="0"/>
          <w:shd w:val="clear" w:fill="F6F2EC"/>
        </w:rPr>
        <w:t>专业操作</w:t>
      </w:r>
      <w:r>
        <w:rPr>
          <w:rFonts w:hint="eastAsia" w:ascii="仿宋" w:hAnsi="仿宋" w:eastAsia="仿宋" w:cs="仿宋"/>
          <w:color w:val="1E2E2E"/>
          <w:sz w:val="28"/>
          <w:szCs w:val="28"/>
          <w:bdr w:val="none" w:color="auto" w:sz="0" w:space="0"/>
          <w:shd w:val="clear" w:fill="F6F2EC"/>
        </w:rPr>
        <w:br w:type="textWrapping"/>
      </w:r>
      <w:r>
        <w:rPr>
          <w:rFonts w:hint="eastAsia" w:ascii="仿宋" w:hAnsi="仿宋" w:eastAsia="仿宋" w:cs="仿宋"/>
          <w:color w:val="1E2E2E"/>
          <w:sz w:val="28"/>
          <w:szCs w:val="28"/>
          <w:bdr w:val="none" w:color="auto" w:sz="0" w:space="0"/>
          <w:shd w:val="clear" w:fill="F6F2EC"/>
        </w:rPr>
        <w:t>针灸须由执业中医师操作，不可自行施针。</w:t>
      </w:r>
    </w:p>
    <w:p w14:paraId="57E0B12C">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6F2EC"/>
        </w:rPr>
        <w:t xml:space="preserve">🔹 </w:t>
      </w:r>
      <w:r>
        <w:rPr>
          <w:rStyle w:val="14"/>
          <w:rFonts w:hint="eastAsia" w:ascii="仿宋" w:hAnsi="仿宋" w:eastAsia="仿宋" w:cs="仿宋"/>
          <w:color w:val="1E2E2E"/>
          <w:sz w:val="28"/>
          <w:szCs w:val="28"/>
          <w:bdr w:val="none" w:color="auto" w:sz="0" w:space="0"/>
          <w:shd w:val="clear" w:fill="F6F2EC"/>
        </w:rPr>
        <w:t>火针后护理</w:t>
      </w:r>
      <w:r>
        <w:rPr>
          <w:rFonts w:hint="eastAsia" w:ascii="仿宋" w:hAnsi="仿宋" w:eastAsia="仿宋" w:cs="仿宋"/>
          <w:color w:val="1E2E2E"/>
          <w:sz w:val="28"/>
          <w:szCs w:val="28"/>
          <w:bdr w:val="none" w:color="auto" w:sz="0" w:space="0"/>
          <w:shd w:val="clear" w:fill="F6F2EC"/>
        </w:rPr>
        <w:br w:type="textWrapping"/>
      </w:r>
      <w:r>
        <w:rPr>
          <w:rFonts w:hint="eastAsia" w:ascii="仿宋" w:hAnsi="仿宋" w:eastAsia="仿宋" w:cs="仿宋"/>
          <w:color w:val="1E2E2E"/>
          <w:sz w:val="28"/>
          <w:szCs w:val="28"/>
          <w:bdr w:val="none" w:color="auto" w:sz="0" w:space="0"/>
          <w:shd w:val="clear" w:fill="F6F2EC"/>
        </w:rPr>
        <w:t>48h内保持施针部位清洁干燥，防感染。</w:t>
      </w:r>
    </w:p>
    <w:p w14:paraId="216F422A">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6F2EC"/>
        </w:rPr>
        <w:t xml:space="preserve">🔹 </w:t>
      </w:r>
      <w:r>
        <w:rPr>
          <w:rStyle w:val="14"/>
          <w:rFonts w:hint="eastAsia" w:ascii="仿宋" w:hAnsi="仿宋" w:eastAsia="仿宋" w:cs="仿宋"/>
          <w:color w:val="1E2E2E"/>
          <w:sz w:val="28"/>
          <w:szCs w:val="28"/>
          <w:bdr w:val="none" w:color="auto" w:sz="0" w:space="0"/>
          <w:shd w:val="clear" w:fill="F6F2EC"/>
        </w:rPr>
        <w:t>配合治疗</w:t>
      </w:r>
      <w:r>
        <w:rPr>
          <w:rFonts w:hint="eastAsia" w:ascii="仿宋" w:hAnsi="仿宋" w:eastAsia="仿宋" w:cs="仿宋"/>
          <w:color w:val="1E2E2E"/>
          <w:sz w:val="28"/>
          <w:szCs w:val="28"/>
          <w:bdr w:val="none" w:color="auto" w:sz="0" w:space="0"/>
          <w:shd w:val="clear" w:fill="F6F2EC"/>
        </w:rPr>
        <w:br w:type="textWrapping"/>
      </w:r>
      <w:r>
        <w:rPr>
          <w:rFonts w:hint="eastAsia" w:ascii="仿宋" w:hAnsi="仿宋" w:eastAsia="仿宋" w:cs="仿宋"/>
          <w:color w:val="1E2E2E"/>
          <w:sz w:val="28"/>
          <w:szCs w:val="28"/>
          <w:bdr w:val="none" w:color="auto" w:sz="0" w:space="0"/>
          <w:shd w:val="clear" w:fill="F6F2EC"/>
        </w:rPr>
        <w:t>常需配合中药内服、外敷或饮食控制。</w:t>
      </w:r>
    </w:p>
    <w:p w14:paraId="6C31CF0C">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6F2EC"/>
        </w:rPr>
        <w:t xml:space="preserve">🔹 </w:t>
      </w:r>
      <w:r>
        <w:rPr>
          <w:rStyle w:val="14"/>
          <w:rFonts w:hint="eastAsia" w:ascii="仿宋" w:hAnsi="仿宋" w:eastAsia="仿宋" w:cs="仿宋"/>
          <w:color w:val="1E2E2E"/>
          <w:sz w:val="28"/>
          <w:szCs w:val="28"/>
          <w:bdr w:val="none" w:color="auto" w:sz="0" w:space="0"/>
          <w:shd w:val="clear" w:fill="F6F2EC"/>
        </w:rPr>
        <w:t>饮食禁忌</w:t>
      </w:r>
      <w:r>
        <w:rPr>
          <w:rFonts w:hint="eastAsia" w:ascii="仿宋" w:hAnsi="仿宋" w:eastAsia="仿宋" w:cs="仿宋"/>
          <w:color w:val="1E2E2E"/>
          <w:sz w:val="28"/>
          <w:szCs w:val="28"/>
          <w:bdr w:val="none" w:color="auto" w:sz="0" w:space="0"/>
          <w:shd w:val="clear" w:fill="F6F2EC"/>
        </w:rPr>
        <w:br w:type="textWrapping"/>
      </w:r>
      <w:r>
        <w:rPr>
          <w:rFonts w:hint="eastAsia" w:ascii="仿宋" w:hAnsi="仿宋" w:eastAsia="仿宋" w:cs="仿宋"/>
          <w:color w:val="1E2E2E"/>
          <w:sz w:val="28"/>
          <w:szCs w:val="28"/>
          <w:bdr w:val="none" w:color="auto" w:sz="0" w:space="0"/>
          <w:shd w:val="clear" w:fill="F6F2EC"/>
        </w:rPr>
        <w:t>低盐、低脂、低蛋白，忌酒、海鲜、动物内脏。</w:t>
      </w:r>
    </w:p>
    <w:p w14:paraId="4414D561">
      <w:pPr>
        <w:keepNext w:val="0"/>
        <w:keepLines w:val="0"/>
        <w:widowControl/>
        <w:suppressLineNumbers w:val="0"/>
        <w:pBdr>
          <w:top w:val="none" w:color="auto" w:sz="0" w:space="0"/>
          <w:left w:val="none" w:color="auto" w:sz="0" w:space="0"/>
          <w:bottom w:val="none" w:color="auto" w:sz="0" w:space="0"/>
          <w:right w:val="none" w:color="auto" w:sz="0" w:space="0"/>
        </w:pBdr>
        <w:shd w:val="clear" w:fill="F6F2EC"/>
        <w:spacing w:line="22" w:lineRule="atLeast"/>
        <w:jc w:val="left"/>
        <w:rPr>
          <w:rFonts w:hint="eastAsia" w:ascii="仿宋" w:hAnsi="仿宋" w:eastAsia="仿宋" w:cs="仿宋"/>
          <w:color w:val="1E2E2E"/>
          <w:sz w:val="28"/>
          <w:szCs w:val="28"/>
        </w:rPr>
      </w:pPr>
      <w:r>
        <w:rPr>
          <w:rFonts w:hint="eastAsia" w:ascii="仿宋" w:hAnsi="仿宋" w:eastAsia="仿宋" w:cs="仿宋"/>
          <w:color w:val="1E2E2E"/>
          <w:sz w:val="28"/>
          <w:szCs w:val="28"/>
          <w:bdr w:val="none" w:color="auto" w:sz="0" w:space="0"/>
          <w:shd w:val="clear" w:fill="F6F2EC"/>
        </w:rPr>
        <w:t xml:space="preserve">🔹 </w:t>
      </w:r>
      <w:r>
        <w:rPr>
          <w:rStyle w:val="14"/>
          <w:rFonts w:hint="eastAsia" w:ascii="仿宋" w:hAnsi="仿宋" w:eastAsia="仿宋" w:cs="仿宋"/>
          <w:color w:val="1E2E2E"/>
          <w:sz w:val="28"/>
          <w:szCs w:val="28"/>
          <w:bdr w:val="none" w:color="auto" w:sz="0" w:space="0"/>
          <w:shd w:val="clear" w:fill="F6F2EC"/>
        </w:rPr>
        <w:t>中药使用</w:t>
      </w:r>
      <w:r>
        <w:rPr>
          <w:rFonts w:hint="eastAsia" w:ascii="仿宋" w:hAnsi="仿宋" w:eastAsia="仿宋" w:cs="仿宋"/>
          <w:color w:val="1E2E2E"/>
          <w:sz w:val="28"/>
          <w:szCs w:val="28"/>
          <w:bdr w:val="none" w:color="auto" w:sz="0" w:space="0"/>
          <w:shd w:val="clear" w:fill="F6F2EC"/>
        </w:rPr>
        <w:br w:type="textWrapping"/>
      </w:r>
      <w:r>
        <w:rPr>
          <w:rFonts w:hint="eastAsia" w:ascii="仿宋" w:hAnsi="仿宋" w:eastAsia="仿宋" w:cs="仿宋"/>
          <w:color w:val="1E2E2E"/>
          <w:sz w:val="28"/>
          <w:szCs w:val="28"/>
          <w:bdr w:val="none" w:color="auto" w:sz="0" w:space="0"/>
          <w:shd w:val="clear" w:fill="F6F2EC"/>
        </w:rPr>
        <w:t>方剂务必在医师指导下使用，不可自行调配。[reference:19][reference:20]</w:t>
      </w:r>
    </w:p>
    <w:p w14:paraId="305D4878">
      <w:pPr>
        <w:keepNext w:val="0"/>
        <w:keepLines w:val="0"/>
        <w:widowControl/>
        <w:suppressLineNumbers w:val="0"/>
        <w:pBdr>
          <w:top w:val="single" w:color="2E4A4F" w:sz="12" w:space="12"/>
        </w:pBdr>
        <w:spacing w:before="480" w:beforeAutospacing="0" w:line="22" w:lineRule="atLeast"/>
        <w:jc w:val="left"/>
        <w:rPr>
          <w:rFonts w:hint="eastAsia" w:ascii="仿宋" w:hAnsi="仿宋" w:eastAsia="仿宋" w:cs="仿宋"/>
          <w:color w:val="1E2E2E"/>
          <w:sz w:val="26"/>
          <w:szCs w:val="26"/>
        </w:rPr>
      </w:pPr>
      <w:r>
        <w:rPr>
          <w:rFonts w:hint="eastAsia" w:ascii="仿宋" w:hAnsi="仿宋" w:eastAsia="仿宋" w:cs="仿宋"/>
          <w:color w:val="1E2E2E"/>
          <w:sz w:val="26"/>
          <w:szCs w:val="26"/>
        </w:rPr>
        <w:t xml:space="preserve">📚 资料整理：谢老师心理工作室 </w:t>
      </w:r>
      <w:r>
        <w:rPr>
          <w:rFonts w:hint="eastAsia" w:ascii="仿宋" w:hAnsi="仿宋" w:eastAsia="仿宋" w:cs="仿宋"/>
          <w:color w:val="1E2E2E"/>
          <w:sz w:val="26"/>
          <w:szCs w:val="26"/>
          <w:bdr w:val="none" w:color="auto" w:sz="0" w:space="0"/>
        </w:rPr>
        <w:t>· 仅供学习参考</w:t>
      </w:r>
      <w:r>
        <w:rPr>
          <w:rFonts w:hint="eastAsia" w:ascii="仿宋" w:hAnsi="仿宋" w:eastAsia="仿宋" w:cs="仿宋"/>
          <w:color w:val="1E2E2E"/>
          <w:sz w:val="26"/>
          <w:szCs w:val="26"/>
        </w:rPr>
        <w:t xml:space="preserve"> </w:t>
      </w:r>
    </w:p>
    <w:p w14:paraId="573ADC65">
      <w:pPr>
        <w:keepNext w:val="0"/>
        <w:keepLines w:val="0"/>
        <w:widowControl/>
        <w:suppressLineNumbers w:val="0"/>
        <w:pBdr>
          <w:top w:val="single" w:color="EEE8E0" w:sz="4" w:space="8"/>
        </w:pBdr>
        <w:spacing w:before="144" w:beforeAutospacing="0" w:after="1248" w:afterAutospacing="0" w:line="22" w:lineRule="atLeast"/>
        <w:ind w:left="1418" w:right="1418"/>
        <w:jc w:val="right"/>
        <w:rPr>
          <w:rFonts w:hint="eastAsia" w:ascii="仿宋" w:hAnsi="仿宋" w:eastAsia="仿宋" w:cs="仿宋"/>
          <w:color w:val="AAB7B2"/>
          <w:sz w:val="28"/>
          <w:szCs w:val="28"/>
        </w:rPr>
      </w:pPr>
      <w:r>
        <w:rPr>
          <w:rFonts w:hint="eastAsia" w:ascii="仿宋" w:hAnsi="仿宋" w:eastAsia="仿宋" w:cs="仿宋"/>
          <w:color w:val="AAB7B2"/>
          <w:sz w:val="28"/>
          <w:szCs w:val="28"/>
        </w:rPr>
        <w:t xml:space="preserve">引用来源：中国医药信息查询平台 · 中国中医药报 · 名医名方 · 丹溪心法 </w:t>
      </w:r>
    </w:p>
    <w:p w14:paraId="492539A1">
      <w:pPr>
        <w:rPr>
          <w:rFonts w:hint="eastAsia" w:ascii="仿宋" w:hAnsi="仿宋" w:eastAsia="仿宋" w:cs="仿宋"/>
          <w:color w:val="AAB7B2"/>
          <w:sz w:val="28"/>
          <w:szCs w:val="28"/>
        </w:rPr>
      </w:pPr>
      <w:r>
        <w:rPr>
          <w:rFonts w:hint="eastAsia" w:ascii="仿宋" w:hAnsi="仿宋" w:eastAsia="仿宋" w:cs="仿宋"/>
          <w:color w:val="AAB7B2"/>
          <w:sz w:val="28"/>
          <w:szCs w:val="28"/>
        </w:rPr>
        <w:br w:type="page"/>
      </w:r>
    </w:p>
    <w:p w14:paraId="1012AF8C">
      <w:pPr>
        <w:keepNext w:val="0"/>
        <w:keepLines w:val="0"/>
        <w:widowControl/>
        <w:suppressLineNumbers w:val="0"/>
        <w:pBdr>
          <w:top w:val="single" w:color="EEE8E0" w:sz="4" w:space="8"/>
        </w:pBdr>
        <w:spacing w:before="144" w:beforeAutospacing="0" w:after="1248" w:afterAutospacing="0" w:line="22" w:lineRule="atLeast"/>
        <w:ind w:right="1418"/>
        <w:jc w:val="left"/>
        <w:rPr>
          <w:rFonts w:hint="eastAsia" w:ascii="仿宋" w:hAnsi="仿宋" w:eastAsia="仿宋" w:cs="仿宋"/>
          <w:color w:val="auto"/>
          <w:sz w:val="28"/>
          <w:szCs w:val="28"/>
        </w:rPr>
      </w:pPr>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 HYPERLINK "https://www.91160.com/doctors/articledetail/docid-200554930/articleid-236247.html#1" </w:instrText>
      </w:r>
      <w:r>
        <w:rPr>
          <w:rFonts w:hint="eastAsia" w:ascii="仿宋" w:hAnsi="仿宋" w:eastAsia="仿宋" w:cs="仿宋"/>
          <w:color w:val="auto"/>
          <w:sz w:val="28"/>
          <w:szCs w:val="28"/>
        </w:rPr>
        <w:fldChar w:fldCharType="separate"/>
      </w:r>
      <w:r>
        <w:rPr>
          <w:rStyle w:val="15"/>
          <w:rFonts w:hint="eastAsia" w:ascii="仿宋" w:hAnsi="仿宋" w:eastAsia="仿宋" w:cs="仿宋"/>
          <w:sz w:val="28"/>
          <w:szCs w:val="28"/>
        </w:rPr>
        <w:t>https://www.91160.com/doctors/articledetail/docid-200554930/articleid-236247.html#1</w:t>
      </w:r>
      <w:r>
        <w:rPr>
          <w:rFonts w:hint="eastAsia" w:ascii="仿宋" w:hAnsi="仿宋" w:eastAsia="仿宋" w:cs="仿宋"/>
          <w:color w:val="auto"/>
          <w:sz w:val="28"/>
          <w:szCs w:val="28"/>
        </w:rPr>
        <w:fldChar w:fldCharType="end"/>
      </w:r>
    </w:p>
    <w:p w14:paraId="5B8BBF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0" w:afterAutospacing="0" w:line="552" w:lineRule="atLeast"/>
        <w:ind w:left="0" w:right="0"/>
        <w:jc w:val="center"/>
        <w:rPr>
          <w:b w:val="0"/>
          <w:bCs w:val="0"/>
          <w:sz w:val="69"/>
          <w:szCs w:val="69"/>
        </w:rPr>
      </w:pPr>
      <w:r>
        <w:rPr>
          <w:b w:val="0"/>
          <w:bCs w:val="0"/>
          <w:i w:val="0"/>
          <w:iCs w:val="0"/>
          <w:caps w:val="0"/>
          <w:color w:val="333333"/>
          <w:spacing w:val="0"/>
          <w:sz w:val="69"/>
          <w:szCs w:val="69"/>
          <w:bdr w:val="none" w:color="auto" w:sz="0" w:space="0"/>
        </w:rPr>
        <w:t>痛风的针灸治疗</w:t>
      </w:r>
    </w:p>
    <w:p w14:paraId="095205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9B9B9B"/>
          <w:spacing w:val="0"/>
          <w:sz w:val="24"/>
          <w:szCs w:val="24"/>
        </w:rPr>
      </w:pP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instrText xml:space="preserve"> HYPERLINK "https://www.91160.com/doctors/index/unit_id-200081393/dep_id-200371572/docid-200554930.html" </w:instrText>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separate"/>
      </w:r>
      <w:r>
        <w:rPr>
          <w:rStyle w:val="15"/>
          <w:rFonts w:hint="eastAsia" w:ascii="微软雅黑" w:hAnsi="微软雅黑" w:eastAsia="微软雅黑" w:cs="微软雅黑"/>
          <w:i w:val="0"/>
          <w:iCs w:val="0"/>
          <w:caps w:val="0"/>
          <w:color w:val="0093D0"/>
          <w:spacing w:val="0"/>
          <w:sz w:val="18"/>
          <w:szCs w:val="18"/>
          <w:u w:val="none"/>
          <w:bdr w:val="none" w:color="auto" w:sz="0" w:space="0"/>
        </w:rPr>
        <w:t>苏彤彤医生</w:t>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iCs w:val="0"/>
          <w:caps w:val="0"/>
          <w:color w:val="9B9B9B"/>
          <w:spacing w:val="0"/>
          <w:kern w:val="0"/>
          <w:sz w:val="24"/>
          <w:szCs w:val="24"/>
          <w:bdr w:val="none" w:color="auto" w:sz="0" w:space="0"/>
          <w:lang w:val="en-US" w:eastAsia="zh-CN" w:bidi="ar"/>
        </w:rPr>
        <w:t> </w:t>
      </w:r>
      <w:r>
        <w:rPr>
          <w:rFonts w:ascii="iconfont" w:hAnsi="iconfont" w:eastAsia="iconfont" w:cs="iconfont"/>
          <w:i w:val="0"/>
          <w:iCs w:val="0"/>
          <w:caps w:val="0"/>
          <w:color w:val="9B9B9B"/>
          <w:spacing w:val="0"/>
          <w:kern w:val="0"/>
          <w:sz w:val="24"/>
          <w:szCs w:val="24"/>
          <w:bdr w:val="none" w:color="auto" w:sz="0" w:space="0"/>
          <w:lang w:val="en-US" w:eastAsia="zh-CN" w:bidi="ar"/>
        </w:rPr>
        <w:t></w:t>
      </w:r>
      <w:r>
        <w:rPr>
          <w:rFonts w:hint="eastAsia" w:ascii="微软雅黑" w:hAnsi="微软雅黑" w:eastAsia="微软雅黑" w:cs="微软雅黑"/>
          <w:i w:val="0"/>
          <w:iCs w:val="0"/>
          <w:caps w:val="0"/>
          <w:color w:val="9B9B9B"/>
          <w:spacing w:val="0"/>
          <w:kern w:val="0"/>
          <w:sz w:val="24"/>
          <w:szCs w:val="24"/>
          <w:bdr w:val="none" w:color="auto" w:sz="0" w:space="0"/>
          <w:lang w:val="en-US" w:eastAsia="zh-CN" w:bidi="ar"/>
        </w:rPr>
        <w:t> 发布于2020-12-22 09:33 阅读量6479</w:t>
      </w:r>
    </w:p>
    <w:p w14:paraId="5545DA5A">
      <w:pPr>
        <w:keepNext w:val="0"/>
        <w:keepLines w:val="0"/>
        <w:widowControl/>
        <w:suppressLineNumbers w:val="0"/>
        <w:pBdr>
          <w:top w:val="none" w:color="auto" w:sz="0" w:space="0"/>
          <w:left w:val="none" w:color="auto" w:sz="0" w:space="0"/>
          <w:bottom w:val="none" w:color="auto" w:sz="0" w:space="0"/>
          <w:right w:val="none" w:color="auto" w:sz="0" w:space="0"/>
        </w:pBdr>
        <w:shd w:val="clear" w:fill="009EE6"/>
        <w:spacing w:before="120" w:beforeAutospacing="0" w:after="0" w:afterAutospacing="0"/>
        <w:ind w:left="0" w:right="0" w:firstLine="0"/>
        <w:jc w:val="center"/>
        <w:rPr>
          <w:rFonts w:hint="eastAsia" w:ascii="微软雅黑" w:hAnsi="微软雅黑" w:eastAsia="微软雅黑" w:cs="微软雅黑"/>
          <w:i w:val="0"/>
          <w:iCs w:val="0"/>
          <w:caps w:val="0"/>
          <w:color w:val="FFFFFF"/>
          <w:spacing w:val="0"/>
          <w:sz w:val="18"/>
          <w:szCs w:val="18"/>
        </w:rPr>
      </w:pP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begin"/>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instrText xml:space="preserve"> HYPERLINK "https://www.91160.com/unit/show/uid-200081393.html" \o "正中脊·脊柱专科诊疗中心（宝安店）" </w:instrText>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separate"/>
      </w:r>
      <w:r>
        <w:rPr>
          <w:rStyle w:val="15"/>
          <w:rFonts w:hint="eastAsia" w:ascii="微软雅黑" w:hAnsi="微软雅黑" w:eastAsia="微软雅黑" w:cs="微软雅黑"/>
          <w:i w:val="0"/>
          <w:iCs w:val="0"/>
          <w:caps w:val="0"/>
          <w:color w:val="FFFFFF"/>
          <w:spacing w:val="0"/>
          <w:sz w:val="18"/>
          <w:szCs w:val="18"/>
          <w:u w:val="none"/>
          <w:bdr w:val="none" w:color="auto" w:sz="0" w:space="0"/>
          <w:shd w:val="clear" w:fill="009EE6"/>
        </w:rPr>
        <w:t>正中脊·脊柱专科诊疗中心（宝安店）</w:t>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end"/>
      </w:r>
    </w:p>
    <w:p w14:paraId="1FE65C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firstLine="0"/>
        <w:rPr>
          <w:rFonts w:hint="eastAsia" w:ascii="微软雅黑" w:hAnsi="微软雅黑" w:eastAsia="微软雅黑" w:cs="微软雅黑"/>
          <w:b w:val="0"/>
          <w:bCs w:val="0"/>
          <w:i w:val="0"/>
          <w:iCs w:val="0"/>
          <w:caps w:val="0"/>
          <w:color w:val="333333"/>
          <w:spacing w:val="0"/>
          <w:sz w:val="30"/>
          <w:szCs w:val="30"/>
        </w:rPr>
      </w:pPr>
      <w:r>
        <w:rPr>
          <w:rFonts w:hint="eastAsia" w:ascii="微软雅黑" w:hAnsi="微软雅黑" w:eastAsia="微软雅黑" w:cs="微软雅黑"/>
          <w:b w:val="0"/>
          <w:bCs w:val="0"/>
          <w:i w:val="0"/>
          <w:iCs w:val="0"/>
          <w:caps w:val="0"/>
          <w:color w:val="333333"/>
          <w:spacing w:val="0"/>
          <w:sz w:val="30"/>
          <w:szCs w:val="30"/>
          <w:bdr w:val="none" w:color="auto" w:sz="0" w:space="0"/>
        </w:rPr>
        <w:t>本文转载自明顺堂中医</w:t>
      </w:r>
    </w:p>
    <w:p w14:paraId="5663B95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一、体针</w:t>
      </w:r>
    </w:p>
    <w:p w14:paraId="33CE16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3D52A85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主穴：分2组。1、足三里、阳陵泉、三阴交;2、曲池。</w:t>
      </w:r>
    </w:p>
    <w:p w14:paraId="16F97AD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配穴：分2组。1、内踝侧：太溪、太白、大敦;外踝侧：昆仑、丘墟、足临泣、束骨。2、合谷。</w:t>
      </w:r>
    </w:p>
    <w:p w14:paraId="4E0E586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71A02B9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病变在下肢，均各取第一组;在上肢各取第二组。以主穴为主，据部位酌加配穴。以1～1.5寸28号毫针刺入，得气后采用捻转提插补泻手法;急性期用泻法，恢复期用平补平泻法，均留针30分钟。每隔10分钟行针1次。每日或隔日1次，7～10次为一疗程，疗程间隔3～5天。</w:t>
      </w:r>
    </w:p>
    <w:p w14:paraId="489D40D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032DC70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疗效判别标准：临床痊愈：症状、体征消失，血尿酸降至正常，1～1.5年内未见复发;有效：症状、体征基本消失，血尿酸下降，发作间隙期明显延长者;无效：症状、体征及血尿酸检查均未见改善。</w:t>
      </w:r>
    </w:p>
    <w:p w14:paraId="3592195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以上法共治痛风性关节炎患者，按上述标准，临床痊愈70例，有效9例，无效3例，总有效率为92.3％。</w:t>
      </w:r>
    </w:p>
    <w:p w14:paraId="0F69B4F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二、刺血</w:t>
      </w:r>
    </w:p>
    <w:p w14:paraId="327D45B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79FDF16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主穴：分2组。1、阿是穴、太冲、内庭、对应点;2、曲池、阳池、阳溪、太冲、丘墟、太溪、阳陵泉、血海。</w:t>
      </w:r>
    </w:p>
    <w:p w14:paraId="7F563A2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阿是穴位置：红肿热痛最明显处。</w:t>
      </w:r>
    </w:p>
    <w:p w14:paraId="0D81B3C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对应点位置：健侧手部阿是穴的对应部位。</w:t>
      </w:r>
    </w:p>
    <w:p w14:paraId="29624F4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36A5908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每次取一组，二组可交替应用，亦可单用一组。第一组每次均取，仅取患侧穴;第二组每次取2～3穴，交替选取，其中除阳池、太溪、血海取患侧外，余均取双侧。第一组穴刺法：先用三棱针点刺阿是穴，放血数滴，然后以26号1.5寸毫针，刺对应点1针，患侧太冲、内庭及以15度角三针围刺阿是穴(此三针针尖指向三棱针放血处)，使用泻法，留针30分钟。第二组刺法：在所选穴区先用手指拍打数次，使局部充血，行常规消毒，押手按压穴位两旁，使皮肤绷紧，以小号三棱针，快速点刺穴位，深度视腧穴而定。挤压出血，部分穴中加拔火罐，出血量以3～10ml为宜。消毒局部，并加敷料包扎固定。上述二法每周治疗1～2次，3～7次为一疗程，疗程间隔一周。</w:t>
      </w:r>
    </w:p>
    <w:p w14:paraId="22CCFA0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486EBC6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共治痛风性关节炎患者53例，按前述标准评定，临床痊愈31例，有效22例，总有效率达100％[5,6]。</w:t>
      </w:r>
    </w:p>
    <w:p w14:paraId="4E15EB9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三、火针法</w:t>
      </w:r>
    </w:p>
    <w:p w14:paraId="200D204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72F01BD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主穴：行间、太冲、内庭、陷谷。</w:t>
      </w:r>
    </w:p>
    <w:p w14:paraId="07C759D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配穴：丘墟、大都、太白、血海、膈俞、丰隆、脾俞、太溪、三阴交。</w:t>
      </w:r>
    </w:p>
    <w:p w14:paraId="35F45C4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37EE5FF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每次取2个，根据症情配穴酌取1～2个。足部腧穴用粗火针，踝关节以上腧穴用细火针。针足部穴位时，令患者取直立位或坐位，双足垂地，在足下垫几层草纸，穴位行碘酒、酒精严格消毒后，将火针在酒精灯上烧至通红转白亮时，对准穴位速刺疾出，深度为0.3～1寸左右，每穴刺1～3针，出针后即有暗红色血液从针孔喷出，待出血达10～30ml后才可止血。一般而言，出血初为暗红色，待血色由暗至淡时，会自行止血，若出血不止，可加压止血。踝以上穴位可取坐位，每穴刺1针。对痛风性关节炎急性发作者，可在红肿的患部散刺数针，使浆性渗出物排出。上法每周治疗一次，并嘱患者在48小时内保持针孔清洁。</w:t>
      </w:r>
    </w:p>
    <w:p w14:paraId="17A0C2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注意：有血液病患者禁用本法。</w:t>
      </w:r>
    </w:p>
    <w:p w14:paraId="0641C89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0B6BD84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以上法共治疗157例患者，结果临床痊愈123例，有效25例，无效9例，总有效率为94.3％[7,8]。发现足部腧穴火针点刺出血量多(最多不超过30ml)是一次治愈的关键。</w:t>
      </w:r>
    </w:p>
    <w:p w14:paraId="47205E9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w:t>
      </w:r>
    </w:p>
    <w:p w14:paraId="79E02EB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四、刺血加罐</w:t>
      </w:r>
    </w:p>
    <w:p w14:paraId="2039B8E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77FD21E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主穴：阿是穴。</w:t>
      </w:r>
    </w:p>
    <w:p w14:paraId="6319EE5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阿是穴位置：红肿明显处。</w:t>
      </w:r>
    </w:p>
    <w:p w14:paraId="5141688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064EFB9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令患者取卧位，将阿是穴消毒，用七星针重叩至皮肤出血，注意：要将红肿处全部叩遍。立即加拔火罐，小关节处可用去底磨平之青霉素小瓶以抽气法拔之，等瘀血出净，取罐，用干棉球擦去瘀血。每处每次宜拔出瘀血5～10ml为宜。每周2次，4次为一疗程。</w:t>
      </w:r>
    </w:p>
    <w:p w14:paraId="569B1F4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512CD58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以本法共治39例，结果临床痊愈24例，有效15例，有效率达100％[9]。</w:t>
      </w:r>
    </w:p>
    <w:p w14:paraId="39AB99B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五、体针加指针</w:t>
      </w:r>
    </w:p>
    <w:p w14:paraId="4558B5D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5CA3B65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主穴：阿是穴。</w:t>
      </w:r>
    </w:p>
    <w:p w14:paraId="1B94D3A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阿是穴位置：痛风石所在的部位。痛风石多为隆起结节，小如芝麻，大似鸡蛋，好发于耳轮、趾、指及肘部等处。</w:t>
      </w:r>
    </w:p>
    <w:p w14:paraId="02E6997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21BDD74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寻得阿是穴后，治痛风石的基底部从左右前后方向刺入4针，再沿痛风石正中与刺入痛风石基底部针垂直方向刺入1针，采用提插捻转法，得气后留针20分钟。起针后以拇指用一指禅手法推患部，同时采用按压挤揉法，时间为15分钟。隔日1次，5次为一疗程。</w:t>
      </w:r>
    </w:p>
    <w:p w14:paraId="426BE43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0D37E7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以本法治疗痛风石患者共10例，全部获基本痊愈[10]。</w:t>
      </w:r>
    </w:p>
    <w:p w14:paraId="0038950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六、综合法</w:t>
      </w:r>
    </w:p>
    <w:p w14:paraId="5742615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1、取穴</w:t>
      </w:r>
    </w:p>
    <w:p w14:paraId="2606776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主穴：阿是穴、三阴交、丘墟、太白、太冲、内庭。</w:t>
      </w:r>
    </w:p>
    <w:p w14:paraId="594FE28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配穴：趾部加大都，踝部加商丘，膝部加犊鼻。</w:t>
      </w:r>
    </w:p>
    <w:p w14:paraId="6B9DD6E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阿是穴位置：红肿处。</w:t>
      </w:r>
    </w:p>
    <w:p w14:paraId="7DB6D6D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2、治法</w:t>
      </w:r>
    </w:p>
    <w:p w14:paraId="06C8F1C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主穴为主，每次取3～4穴，据发病部位加配穴。阿是穴用梅花针叩刺，红肿甚者叩刺出血，局部肿胀不显者，叩至局部潮红，其他穴位用28号1.5寸毫针，刺之得气后，施提插捻转手法或急性期用泻法，恢复期平补平泻法。留针30分钟，每隔10分钟施手法1次。每日1次。</w:t>
      </w:r>
    </w:p>
    <w:p w14:paraId="3FD5D8C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加服中药：防己3g，生黄芪12g，白术12g，桑枝15g，忍冬藤30g，牛膝12g，木瓜18g，地龙12g，显芍15g，桑寄生18g，全蝎4条，蜈蚣2条。后二种焙干研细末，分2次冲服。上药每天1剂，水煎分2次内服。针刺服药均以7天为一疗程，一般需治疗二个疗程。</w:t>
      </w:r>
    </w:p>
    <w:p w14:paraId="7B82516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3、疗效评价</w:t>
      </w:r>
    </w:p>
    <w:p w14:paraId="2A37912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Fonts w:hint="eastAsia" w:ascii="微软雅黑" w:hAnsi="微软雅黑" w:eastAsia="微软雅黑" w:cs="微软雅黑"/>
          <w:i w:val="0"/>
          <w:iCs w:val="0"/>
          <w:caps w:val="0"/>
          <w:color w:val="333333"/>
          <w:spacing w:val="0"/>
          <w:sz w:val="27"/>
          <w:szCs w:val="27"/>
          <w:bdr w:val="none" w:color="auto" w:sz="0" w:space="0"/>
        </w:rPr>
        <w:t>　　以上法共治69例(其中10例系用针刺加中药外敷)，结果：临床痊愈34例，有效29例，无效1例，总有效率98.6％。</w:t>
      </w:r>
    </w:p>
    <w:p w14:paraId="743B3583">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14C0635F">
      <w:pPr>
        <w:keepNext w:val="0"/>
        <w:keepLines w:val="0"/>
        <w:widowControl/>
        <w:suppressLineNumbers w:val="0"/>
        <w:pBdr>
          <w:top w:val="single" w:color="EEE8E0" w:sz="4" w:space="8"/>
        </w:pBdr>
        <w:spacing w:before="144" w:beforeAutospacing="0" w:after="1248" w:afterAutospacing="0" w:line="22" w:lineRule="atLeast"/>
        <w:ind w:right="1418"/>
        <w:jc w:val="left"/>
        <w:rPr>
          <w:rFonts w:hint="eastAsia" w:ascii="仿宋" w:hAnsi="仿宋" w:eastAsia="仿宋" w:cs="仿宋"/>
          <w:color w:val="auto"/>
          <w:sz w:val="28"/>
          <w:szCs w:val="28"/>
        </w:rPr>
      </w:pPr>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 HYPERLINK "https://www.zgzjxh.com/article/810" </w:instrText>
      </w:r>
      <w:r>
        <w:rPr>
          <w:rFonts w:hint="eastAsia" w:ascii="仿宋" w:hAnsi="仿宋" w:eastAsia="仿宋" w:cs="仿宋"/>
          <w:color w:val="auto"/>
          <w:sz w:val="28"/>
          <w:szCs w:val="28"/>
        </w:rPr>
        <w:fldChar w:fldCharType="separate"/>
      </w:r>
      <w:r>
        <w:rPr>
          <w:rStyle w:val="15"/>
          <w:rFonts w:hint="eastAsia" w:ascii="仿宋" w:hAnsi="仿宋" w:eastAsia="仿宋" w:cs="仿宋"/>
          <w:sz w:val="28"/>
          <w:szCs w:val="28"/>
        </w:rPr>
        <w:t>https://www.zgzjxh.com/article/810</w:t>
      </w:r>
      <w:r>
        <w:rPr>
          <w:rFonts w:hint="eastAsia" w:ascii="仿宋" w:hAnsi="仿宋" w:eastAsia="仿宋" w:cs="仿宋"/>
          <w:color w:val="auto"/>
          <w:sz w:val="28"/>
          <w:szCs w:val="28"/>
        </w:rPr>
        <w:fldChar w:fldCharType="end"/>
      </w:r>
    </w:p>
    <w:p w14:paraId="55AD7D1F">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42"/>
          <w:szCs w:val="42"/>
          <w:bdr w:val="none" w:color="auto" w:sz="0" w:space="0"/>
          <w:lang w:val="en-US" w:eastAsia="zh-CN" w:bidi="ar"/>
        </w:rPr>
        <w:t>痛风</w:t>
      </w:r>
    </w:p>
    <w:p w14:paraId="3B0189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kern w:val="0"/>
          <w:sz w:val="24"/>
          <w:szCs w:val="24"/>
          <w:bdr w:val="none" w:color="auto" w:sz="0" w:space="0"/>
          <w:lang w:val="en-US" w:eastAsia="zh-CN" w:bidi="ar"/>
        </w:rPr>
        <w:t>2007-08-03 15:00:41　中国针灸学会</w:t>
      </w:r>
    </w:p>
    <w:p w14:paraId="0D60924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360"/>
        <w:rPr>
          <w:rFonts w:hint="eastAsia" w:ascii="微软雅黑" w:hAnsi="微软雅黑" w:eastAsia="微软雅黑" w:cs="微软雅黑"/>
        </w:rPr>
      </w:pPr>
    </w:p>
    <w:tbl>
      <w:tblPr>
        <w:tblW w:w="52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715"/>
      </w:tblGrid>
      <w:tr w14:paraId="3BB6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5000" w:type="pct"/>
            <w:tcBorders>
              <w:top w:val="nil"/>
              <w:left w:val="nil"/>
              <w:bottom w:val="nil"/>
              <w:right w:val="nil"/>
            </w:tcBorders>
            <w:shd w:val="clear"/>
            <w:vAlign w:val="center"/>
          </w:tcPr>
          <w:p w14:paraId="5633CAAC">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rPr>
            </w:pPr>
            <w:r>
              <w:rPr>
                <w:rFonts w:hint="eastAsia" w:ascii="微软雅黑" w:hAnsi="微软雅黑" w:eastAsia="微软雅黑" w:cs="微软雅黑"/>
                <w:kern w:val="0"/>
                <w:sz w:val="24"/>
                <w:szCs w:val="24"/>
                <w:bdr w:val="none" w:color="auto" w:sz="0" w:space="0"/>
                <w:lang w:val="en-US" w:eastAsia="zh-CN" w:bidi="ar"/>
              </w:rPr>
              <w:t>【概述】</w:t>
            </w:r>
          </w:p>
        </w:tc>
      </w:tr>
      <w:tr w14:paraId="771CA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5000" w:type="pct"/>
            <w:tcBorders>
              <w:top w:val="nil"/>
              <w:left w:val="nil"/>
              <w:bottom w:val="nil"/>
              <w:right w:val="nil"/>
            </w:tcBorders>
            <w:shd w:val="clear"/>
            <w:vAlign w:val="top"/>
          </w:tcPr>
          <w:p w14:paraId="604B1C58">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rPr>
            </w:pPr>
            <w:r>
              <w:rPr>
                <w:rFonts w:hint="eastAsia" w:ascii="微软雅黑" w:hAnsi="微软雅黑" w:eastAsia="微软雅黑" w:cs="微软雅黑"/>
                <w:kern w:val="0"/>
                <w:sz w:val="24"/>
                <w:szCs w:val="24"/>
                <w:bdr w:val="none" w:color="auto" w:sz="0" w:space="0"/>
                <w:lang w:val="en-US" w:eastAsia="zh-CN" w:bidi="ar"/>
              </w:rPr>
              <w:t>　</w:t>
            </w:r>
          </w:p>
          <w:p w14:paraId="14E3A69A">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痛风是一组嘌呤代谢紊乱所致的疾病，以男性为主，其临床特点为高尿酸血症，及由此引起的痛风性急性关节炎反复发作、痛风石沉积、痛风石性慢性关节炎和关节畸型，常累及肾脏，引起慢性间质炎肾炎和尿酸肾结石形成等一系列病症，其中原发性痛风最首的是急性痛风性关节炎，起病急骤，好发于下肢关节，数小时内可达到高峰，关节及周围软组织出现明显热痛，且以半夜起病多见，持续数天至数周完全缓解，但可反复发作。为针灸治疗的主要对象。本病在我国以往为少见病，近年由于营养条件的改善，平均寿命延长，发病例有增多趋势。西医虽有特效药物，但由于缺乏病因治疗，目前尚无根治之法。</w:t>
            </w:r>
          </w:p>
          <w:p w14:paraId="2EAEC998">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针灸治疗本病，首见于1981年</w:t>
            </w:r>
            <w:r>
              <w:rPr>
                <w:rFonts w:hint="eastAsia" w:ascii="微软雅黑" w:hAnsi="微软雅黑" w:eastAsia="微软雅黑" w:cs="微软雅黑"/>
                <w:sz w:val="18"/>
                <w:szCs w:val="18"/>
                <w:bdr w:val="none" w:color="auto" w:sz="0" w:space="0"/>
                <w:vertAlign w:val="baseline"/>
              </w:rPr>
              <w:t>[1]</w:t>
            </w:r>
            <w:r>
              <w:rPr>
                <w:rFonts w:hint="eastAsia" w:ascii="微软雅黑" w:hAnsi="微软雅黑" w:eastAsia="微软雅黑" w:cs="微软雅黑"/>
                <w:sz w:val="21"/>
                <w:szCs w:val="21"/>
                <w:bdr w:val="none" w:color="auto" w:sz="0" w:space="0"/>
              </w:rPr>
              <w:t>。但之后一直未见报道，直至1991年才有大量临床文章见诸刊物。据不完全统计就达近20篇之多。在治疗方法上，除体针外，尚有梅花针或三棱针刺血、火针法、拔罐、皮内针及耳针等，亦有配合推拿或内服、外敷中药进行治疗的。治疗对象则以急性痛风性关节炎患者为主，亦有治疗痛风石沉积者。总有效率在90％以上。且不少病人经一年以上随访未见复发，表明有较好的远期疗效，故针灸治疗本病有一定推广价值。</w:t>
            </w:r>
          </w:p>
          <w:p w14:paraId="71045590">
            <w:pPr>
              <w:keepNext w:val="0"/>
              <w:keepLines w:val="0"/>
              <w:widowControl/>
              <w:suppressLineNumbers w:val="0"/>
              <w:jc w:val="left"/>
            </w:pPr>
          </w:p>
        </w:tc>
      </w:tr>
      <w:tr w14:paraId="310A7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5000" w:type="pct"/>
            <w:tcBorders>
              <w:top w:val="nil"/>
              <w:left w:val="nil"/>
              <w:bottom w:val="nil"/>
              <w:right w:val="nil"/>
            </w:tcBorders>
            <w:shd w:val="clear"/>
            <w:vAlign w:val="center"/>
          </w:tcPr>
          <w:p w14:paraId="27D92656">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rPr>
            </w:pPr>
            <w:r>
              <w:rPr>
                <w:rFonts w:hint="eastAsia" w:ascii="微软雅黑" w:hAnsi="微软雅黑" w:eastAsia="微软雅黑" w:cs="微软雅黑"/>
                <w:kern w:val="0"/>
                <w:sz w:val="24"/>
                <w:szCs w:val="24"/>
                <w:bdr w:val="none" w:color="auto" w:sz="0" w:space="0"/>
                <w:lang w:val="en-US" w:eastAsia="zh-CN" w:bidi="ar"/>
              </w:rPr>
              <w:t>【治疗】</w:t>
            </w:r>
          </w:p>
        </w:tc>
      </w:tr>
      <w:tr w14:paraId="1EFF7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5000" w:type="pct"/>
            <w:tcBorders>
              <w:top w:val="nil"/>
              <w:left w:val="nil"/>
              <w:bottom w:val="nil"/>
              <w:right w:val="nil"/>
            </w:tcBorders>
            <w:shd w:val="clear"/>
            <w:vAlign w:val="center"/>
          </w:tcPr>
          <w:p w14:paraId="6410A9CC">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体针</w:t>
            </w:r>
          </w:p>
          <w:p w14:paraId="66AC4F39">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756F04F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主穴：分2组。1、足三里、阳陵泉、三阴交；2、曲池。</w:t>
            </w:r>
          </w:p>
          <w:p w14:paraId="632E2C3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配穴：分2组。1、内踝侧：太溪、太白、大敦；外踝侧：昆仑、丘墟、足临泣、束骨。2、合谷。</w:t>
            </w:r>
          </w:p>
          <w:p w14:paraId="3D85F1D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0CA9399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病变在下肢，均各取第一组；在上肢各取第二组。以主穴为主，据部位酌加配穴。以1～1.5寸28号毫针刺入，得气后采用捻转提插补泻手法；急性期用泻法，恢复期用平补平泻法，均留针30分钟。每隔10分钟行针1次。每日或隔日1次，7～10次为一疗程，疗程间隔3～5天。</w:t>
            </w:r>
          </w:p>
          <w:p w14:paraId="1CCBD26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7EE636B2">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疗效判别标准：临床痊愈：症状、体征消失，血尿酸降至正常，1～1.5年内未见复发；有效：症状、体征基本消失，血尿酸下降，发作间隙期明显延长者；无效：症状、体征及血尿酸检查均未见改善。</w:t>
            </w:r>
          </w:p>
          <w:p w14:paraId="39C22832">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以上法共治痛风性关节炎患者，按上述标准，临床痊愈70例，有效9例，无效3例，总有效率为92.3％</w:t>
            </w:r>
            <w:r>
              <w:rPr>
                <w:rFonts w:hint="eastAsia" w:ascii="微软雅黑" w:hAnsi="微软雅黑" w:eastAsia="微软雅黑" w:cs="微软雅黑"/>
                <w:sz w:val="18"/>
                <w:szCs w:val="18"/>
                <w:bdr w:val="none" w:color="auto" w:sz="0" w:space="0"/>
                <w:vertAlign w:val="baseline"/>
              </w:rPr>
              <w:t>[2～4]</w:t>
            </w:r>
            <w:r>
              <w:rPr>
                <w:rFonts w:hint="eastAsia" w:ascii="微软雅黑" w:hAnsi="微软雅黑" w:eastAsia="微软雅黑" w:cs="微软雅黑"/>
                <w:sz w:val="21"/>
                <w:szCs w:val="21"/>
                <w:bdr w:val="none" w:color="auto" w:sz="0" w:space="0"/>
              </w:rPr>
              <w:t>。</w:t>
            </w:r>
          </w:p>
          <w:p w14:paraId="6E24A208">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刺血</w:t>
            </w:r>
          </w:p>
          <w:p w14:paraId="0E643815">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594BECC0">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主穴：分2组。1、阿是穴、太冲、内庭、对应点；2、曲池、阳池、阳溪、太冲、丘墟、太溪、阳陵泉、血海。</w:t>
            </w:r>
          </w:p>
          <w:p w14:paraId="0E895BB2">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阿是穴位置：红肿热痛最明显处。</w:t>
            </w:r>
          </w:p>
          <w:p w14:paraId="6E5B05D6">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对应点位置：健侧手部阿是穴的对应部位。</w:t>
            </w:r>
          </w:p>
          <w:p w14:paraId="76A5A71A">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0CBE962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每次取一组，二组可交替应用，亦可单用一组。第一组每次均取，仅取患侧穴；第二组每次取2～3穴，交替选取，其中除阳池、太溪、血海取患侧外，余均取双侧。第一组穴刺法：先用三棱针点刺阿是穴，放血数滴，然后以26号1.5寸毫针，刺对应点1针，患侧太冲、内庭及以15度角三针围刺阿是穴(此三针针尖指向三棱针放血处)，使用泻法，留针30分钟。第二组刺法：在所选穴区先用手指拍打数次，使局部充血，行常规消毒，押手按压穴位两旁，使皮肤绷紧，以小号三棱针，快速点刺穴位，深度视腧穴而定。挤压出血，部分穴中加拔火罐，出血量以3～10ml为宜。消毒局部，并加敷料包扎固定。上述二法每周治疗1～2次，3～7次为一疗程，疗程间隔一周。</w:t>
            </w:r>
          </w:p>
          <w:p w14:paraId="5D14E3C0">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12878779">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共治痛风性关节炎患者53例，按前述标准评定，临床痊愈31例，有效22例，总有效率达100％</w:t>
            </w:r>
            <w:r>
              <w:rPr>
                <w:rFonts w:hint="eastAsia" w:ascii="微软雅黑" w:hAnsi="微软雅黑" w:eastAsia="微软雅黑" w:cs="微软雅黑"/>
                <w:sz w:val="18"/>
                <w:szCs w:val="18"/>
                <w:bdr w:val="none" w:color="auto" w:sz="0" w:space="0"/>
                <w:vertAlign w:val="baseline"/>
              </w:rPr>
              <w:t>[5,6]</w:t>
            </w:r>
            <w:r>
              <w:rPr>
                <w:rFonts w:hint="eastAsia" w:ascii="微软雅黑" w:hAnsi="微软雅黑" w:eastAsia="微软雅黑" w:cs="微软雅黑"/>
                <w:sz w:val="21"/>
                <w:szCs w:val="21"/>
                <w:bdr w:val="none" w:color="auto" w:sz="0" w:space="0"/>
              </w:rPr>
              <w:t>。</w:t>
            </w:r>
          </w:p>
          <w:p w14:paraId="251A4EA7">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火针法</w:t>
            </w:r>
          </w:p>
          <w:p w14:paraId="2A89DA7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39399EE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主穴：行间、太冲、内庭、陷谷。</w:t>
            </w:r>
          </w:p>
          <w:p w14:paraId="574146E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配穴：丘墟、大都、太白、血海、膈俞、丰隆、脾俞、太溪、三阴交。</w:t>
            </w:r>
          </w:p>
          <w:p w14:paraId="0492D83B">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53803D05">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每次取2个，根据症情配穴酌取1～2个。足部腧穴用粗火针，踝关节以上腧穴用细火针。针足部穴位时，令患者取直立位或坐位，双足垂地，在足下垫几层草纸，穴位行碘酒、酒精严格消毒后，将火针在酒精灯上烧至通红转白亮时，对准穴位速刺疾出，深度为0.3～1寸左右，每穴刺1～3针，出针后即有暗红色血液从针孔喷出，待出血达10～30ml后才可止血。一般而言，出血初为暗红色，待血色由暗至淡时，会自行止血，若出血不止，可加压止血。踝以上穴位可取坐位，每穴刺1针。对痛风性关节炎急性发作者，可在红肿的患部散刺数针，使浆性渗出物排出。上法每周治疗一次，并嘱患者在48小时内保持针孔清洁。</w:t>
            </w:r>
          </w:p>
          <w:p w14:paraId="3E0B62D3">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注意：有血液病患者禁用本法。</w:t>
            </w:r>
          </w:p>
          <w:p w14:paraId="262F8DB3">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5323E378">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以上法共治疗157例患者，结果临床痊愈123例，有效25例，无效9例，总有效率为94.3％</w:t>
            </w:r>
            <w:r>
              <w:rPr>
                <w:rFonts w:hint="eastAsia" w:ascii="微软雅黑" w:hAnsi="微软雅黑" w:eastAsia="微软雅黑" w:cs="微软雅黑"/>
                <w:sz w:val="18"/>
                <w:szCs w:val="18"/>
                <w:bdr w:val="none" w:color="auto" w:sz="0" w:space="0"/>
                <w:vertAlign w:val="baseline"/>
              </w:rPr>
              <w:t>[7,8]</w:t>
            </w:r>
            <w:r>
              <w:rPr>
                <w:rFonts w:hint="eastAsia" w:ascii="微软雅黑" w:hAnsi="微软雅黑" w:eastAsia="微软雅黑" w:cs="微软雅黑"/>
                <w:sz w:val="21"/>
                <w:szCs w:val="21"/>
                <w:bdr w:val="none" w:color="auto" w:sz="0" w:space="0"/>
              </w:rPr>
              <w:t>。发现足部腧穴火针点刺出血量多(最多不超过30ml)是一次治愈的关键。</w:t>
            </w:r>
          </w:p>
          <w:p w14:paraId="598D3E37">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刺血加罐</w:t>
            </w:r>
          </w:p>
          <w:p w14:paraId="064F06D9">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17533A67">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主穴：阿是穴。</w:t>
            </w:r>
          </w:p>
          <w:p w14:paraId="5811222B">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阿是穴位置：红肿明显处。</w:t>
            </w:r>
          </w:p>
          <w:p w14:paraId="361E904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51FD86C7">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令患者取卧位，将阿是穴消毒，用七星针重叩至皮肤出血，注意：要将红肿处全部叩遍。立即加拔火罐，小关节处可用去底磨平之青霉素小瓶以抽气法拔之，等瘀血出净，取罐，用干棉球擦去瘀血。每处每次宜拔出瘀血5～10ml为宜。每周2次，4次为一疗程。</w:t>
            </w:r>
          </w:p>
          <w:p w14:paraId="480C5FB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4C98521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以本法共治39例，结果临床痊愈24例，有效15例，有效率达100％</w:t>
            </w:r>
            <w:r>
              <w:rPr>
                <w:rFonts w:hint="eastAsia" w:ascii="微软雅黑" w:hAnsi="微软雅黑" w:eastAsia="微软雅黑" w:cs="微软雅黑"/>
                <w:sz w:val="18"/>
                <w:szCs w:val="18"/>
                <w:bdr w:val="none" w:color="auto" w:sz="0" w:space="0"/>
                <w:vertAlign w:val="baseline"/>
              </w:rPr>
              <w:t>[9]</w:t>
            </w:r>
            <w:r>
              <w:rPr>
                <w:rFonts w:hint="eastAsia" w:ascii="微软雅黑" w:hAnsi="微软雅黑" w:eastAsia="微软雅黑" w:cs="微软雅黑"/>
                <w:sz w:val="21"/>
                <w:szCs w:val="21"/>
                <w:bdr w:val="none" w:color="auto" w:sz="0" w:space="0"/>
              </w:rPr>
              <w:t>。</w:t>
            </w:r>
          </w:p>
          <w:p w14:paraId="11361C65">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体针加指针</w:t>
            </w:r>
          </w:p>
          <w:p w14:paraId="19D97FAC">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218E85B4">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主穴：阿是穴。</w:t>
            </w:r>
          </w:p>
          <w:p w14:paraId="4492845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阿是穴位置：痛风石所在的部位。痛风石多为隆起结节，小如芝麻，大似鸡蛋，好发于耳轮、趾、指及肘部等处。</w:t>
            </w:r>
          </w:p>
          <w:p w14:paraId="6845786F">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5CC2FFD8">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寻得阿是穴后，治痛风石的基底部从左右前后方向刺入4针，再沿痛风石正中与刺入痛风石基底部针垂直方向刺入1针，采用提插捻转法，得气后留针20分钟。起针后以拇指用一指禅手法推患部，同时采用按压挤揉法，时间为15分钟。隔日1次，5次为一疗程。</w:t>
            </w:r>
          </w:p>
          <w:p w14:paraId="50AEE1E6">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139FC0ED">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以本法治疗痛风石患者共10例，全部获基本痊愈</w:t>
            </w:r>
            <w:r>
              <w:rPr>
                <w:rFonts w:hint="eastAsia" w:ascii="微软雅黑" w:hAnsi="微软雅黑" w:eastAsia="微软雅黑" w:cs="微软雅黑"/>
                <w:sz w:val="18"/>
                <w:szCs w:val="18"/>
                <w:bdr w:val="none" w:color="auto" w:sz="0" w:space="0"/>
                <w:vertAlign w:val="baseline"/>
              </w:rPr>
              <w:t>[10]</w:t>
            </w:r>
            <w:r>
              <w:rPr>
                <w:rFonts w:hint="eastAsia" w:ascii="微软雅黑" w:hAnsi="微软雅黑" w:eastAsia="微软雅黑" w:cs="微软雅黑"/>
                <w:sz w:val="21"/>
                <w:szCs w:val="21"/>
                <w:bdr w:val="none" w:color="auto" w:sz="0" w:space="0"/>
              </w:rPr>
              <w:t>。</w:t>
            </w:r>
          </w:p>
          <w:p w14:paraId="4854C164">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w:t>
            </w:r>
            <w:r>
              <w:rPr>
                <w:rStyle w:val="14"/>
                <w:rFonts w:hint="eastAsia" w:ascii="微软雅黑" w:hAnsi="微软雅黑" w:eastAsia="微软雅黑" w:cs="微软雅黑"/>
                <w:b/>
                <w:bCs/>
                <w:sz w:val="21"/>
                <w:szCs w:val="21"/>
                <w:bdr w:val="none" w:color="auto" w:sz="0" w:space="0"/>
              </w:rPr>
              <w:t>综合法</w:t>
            </w:r>
          </w:p>
          <w:p w14:paraId="05A758D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(一)取穴</w:t>
            </w:r>
          </w:p>
          <w:p w14:paraId="52988073">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主穴：阿是穴、三阴交、丘墟、太白、太冲、内庭。</w:t>
            </w:r>
          </w:p>
          <w:p w14:paraId="77EF4E07">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配穴：趾部加大都，踝部加商丘，膝部加犊鼻。</w:t>
            </w:r>
          </w:p>
          <w:p w14:paraId="66283FDC">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阿是穴位置：红肿处。</w:t>
            </w:r>
          </w:p>
          <w:p w14:paraId="0140F42A">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(二)治法</w:t>
            </w:r>
          </w:p>
          <w:p w14:paraId="33902C4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主穴为主，每次取3～4穴，据发病部位加配穴。阿是穴用梅花针叩刺，红肿甚者叩刺出血，局部肿胀不显者，叩至局部潮红，其他穴位用28号1.5寸毫针，刺之得气后，施提插捻转手法或急性期用泻法，恢复期平补平泻法。留针30分钟，每隔10分钟施手法1次。每日1次。</w:t>
            </w:r>
          </w:p>
          <w:p w14:paraId="31941048">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加服中药：防己3g，生黄芪12g，白术12g，桑枝15g，忍冬藤30g，牛膝12g，木瓜18g，地龙12g，显芍15g，桑寄生18g，全蝎4条，蜈蚣2条。后二种焙干研细末，分2次冲服。上药每天1剂，水煎分2次内服。针刺服药均以7天为一疗程，一般需治疗二个疗程。</w:t>
            </w:r>
          </w:p>
          <w:p w14:paraId="43547439">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(三)疗效评价</w:t>
            </w:r>
          </w:p>
          <w:p w14:paraId="749B9074">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以上法共治69例(其中10例系用针刺加中药外敷)，结果：临床痊愈34例，有效29例，无效1例，总有效率98.6％</w:t>
            </w:r>
            <w:r>
              <w:rPr>
                <w:rFonts w:hint="eastAsia" w:ascii="微软雅黑" w:hAnsi="微软雅黑" w:eastAsia="微软雅黑" w:cs="微软雅黑"/>
                <w:sz w:val="18"/>
                <w:szCs w:val="18"/>
                <w:bdr w:val="none" w:color="auto" w:sz="0" w:space="0"/>
                <w:vertAlign w:val="baseline"/>
              </w:rPr>
              <w:t>[11，12]</w:t>
            </w:r>
            <w:r>
              <w:rPr>
                <w:rFonts w:hint="eastAsia" w:ascii="微软雅黑" w:hAnsi="微软雅黑" w:eastAsia="微软雅黑" w:cs="微软雅黑"/>
                <w:sz w:val="21"/>
                <w:szCs w:val="21"/>
                <w:bdr w:val="none" w:color="auto" w:sz="0" w:space="0"/>
              </w:rPr>
              <w:t>。</w:t>
            </w:r>
          </w:p>
          <w:p w14:paraId="3A74DD04">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【主要参考文献】</w:t>
            </w:r>
          </w:p>
          <w:p w14:paraId="21C9F4AB">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[1]杨三保。耳针治疗腰部扭伤、痛风120例。陕西中医 1981;2(1):22。</w:t>
            </w:r>
          </w:p>
          <w:p w14:paraId="5B634AF9">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[2]李素仁。针刺治疗痛风50例。四川中医 1996;14(11):53。</w:t>
            </w:r>
          </w:p>
          <w:p w14:paraId="5EEACA2D">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[3]董        云，等。针刺五腧穴治疗痛风性关节炎25例。安徽中医学院学报1994;13(3):70。</w:t>
            </w:r>
          </w:p>
          <w:p w14:paraId="2A12305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[4]庞        俊，等。针刺治疗痛风的体会。江苏中医 1993;14(1):19。</w:t>
            </w:r>
          </w:p>
          <w:p w14:paraId="20B8B85A">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[5]宋生祥，等。针刺治疗痛风性关节炎30例。上海针灸杂志 1996;15(1):15。</w:t>
            </w:r>
          </w:p>
          <w:p w14:paraId="06AB07F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[6]李兆文，等。刺血疗法治疗痛风性关节炎23例。中国针灸 1993;13(4):11。</w:t>
            </w:r>
          </w:p>
          <w:p w14:paraId="00BC4725">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[7]文绍敦，等。火针入血治疗痛风105例疗效观察。中国针灸 1996;16(3):23。</w:t>
            </w:r>
          </w:p>
          <w:p w14:paraId="6F8727CD">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[8]文绍敦。火针点刺入血治疗足痛风52例。中国针灸 1993;13(3):8。</w:t>
            </w:r>
          </w:p>
          <w:p w14:paraId="7EC755F2">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[9]潘红玲。梅花针加拔罐治疗痛风39例疗效观察。针灸临床杂志 1997;13(3):29。</w:t>
            </w:r>
          </w:p>
          <w:p w14:paraId="019F9A05">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[10]张玉和。针刺配合推拿治疗痛风石10例。上海针灸杂志 1994;13(4):164。</w:t>
            </w:r>
          </w:p>
          <w:p w14:paraId="1121A4B1">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[11]蔡文墨。针药并施治疗痛风性关节炎29例疗效观察。福建中医药 1994;25(2):19。</w:t>
            </w:r>
          </w:p>
          <w:p w14:paraId="47CF63EE">
            <w:pPr>
              <w:pStyle w:val="11"/>
              <w:keepNext w:val="0"/>
              <w:keepLines w:val="0"/>
              <w:widowControl/>
              <w:suppressLineNumbers w:val="0"/>
              <w:pBdr>
                <w:top w:val="none" w:color="auto" w:sz="0" w:space="0"/>
                <w:left w:val="none" w:color="auto" w:sz="0" w:space="0"/>
                <w:bottom w:val="none" w:color="auto" w:sz="0" w:space="0"/>
                <w:right w:val="none" w:color="auto" w:sz="0" w:space="0"/>
              </w:pBdr>
              <w:spacing w:line="420" w:lineRule="atLeast"/>
              <w:ind w:left="0" w:firstLine="420"/>
              <w:rPr>
                <w:rFonts w:hint="eastAsia" w:ascii="微软雅黑" w:hAnsi="微软雅黑" w:eastAsia="微软雅黑" w:cs="微软雅黑"/>
                <w:sz w:val="21"/>
                <w:szCs w:val="21"/>
              </w:rPr>
            </w:pPr>
            <w:r>
              <w:rPr>
                <w:rFonts w:hint="eastAsia" w:ascii="微软雅黑" w:hAnsi="微软雅黑" w:eastAsia="微软雅黑" w:cs="微软雅黑"/>
                <w:sz w:val="21"/>
                <w:szCs w:val="21"/>
                <w:bdr w:val="none" w:color="auto" w:sz="0" w:space="0"/>
              </w:rPr>
              <w:t>    [12]张逸萍，等。针药并用、内外合治法治疗痛风35例疗效观察。针灸临床杂志 1994;10(6):16。</w:t>
            </w:r>
          </w:p>
        </w:tc>
      </w:tr>
    </w:tbl>
    <w:p w14:paraId="76F2A3E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1440" w:right="0" w:hanging="360"/>
        <w:rPr>
          <w:rFonts w:hint="eastAsia" w:ascii="微软雅黑" w:hAnsi="微软雅黑" w:eastAsia="微软雅黑" w:cs="微软雅黑"/>
        </w:rPr>
      </w:pPr>
    </w:p>
    <w:p w14:paraId="538C2C07">
      <w:pPr>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089EDAB6">
      <w:pPr>
        <w:keepNext w:val="0"/>
        <w:keepLines w:val="0"/>
        <w:widowControl/>
        <w:suppressLineNumbers w:val="0"/>
        <w:pBdr>
          <w:top w:val="single" w:color="EEE8E0" w:sz="4" w:space="8"/>
        </w:pBdr>
        <w:spacing w:before="144" w:beforeAutospacing="0" w:after="1248" w:afterAutospacing="0" w:line="22" w:lineRule="atLeast"/>
        <w:ind w:right="1418"/>
        <w:jc w:val="left"/>
        <w:rPr>
          <w:rFonts w:hint="eastAsia" w:ascii="仿宋" w:hAnsi="仿宋" w:eastAsia="仿宋" w:cs="仿宋"/>
          <w:color w:val="auto"/>
          <w:sz w:val="28"/>
          <w:szCs w:val="28"/>
        </w:rPr>
      </w:pPr>
      <w:r>
        <w:rPr>
          <w:rFonts w:hint="eastAsia" w:ascii="仿宋" w:hAnsi="仿宋" w:eastAsia="仿宋" w:cs="仿宋"/>
          <w:color w:val="auto"/>
          <w:sz w:val="28"/>
          <w:szCs w:val="28"/>
        </w:rPr>
        <w:fldChar w:fldCharType="begin"/>
      </w:r>
      <w:r>
        <w:rPr>
          <w:rFonts w:hint="eastAsia" w:ascii="仿宋" w:hAnsi="仿宋" w:eastAsia="仿宋" w:cs="仿宋"/>
          <w:color w:val="auto"/>
          <w:sz w:val="28"/>
          <w:szCs w:val="28"/>
        </w:rPr>
        <w:instrText xml:space="preserve"> HYPERLINK "https://wapdise.fh21.com.cn/hospital_230245/yydt/17272054.html" </w:instrText>
      </w:r>
      <w:r>
        <w:rPr>
          <w:rFonts w:hint="eastAsia" w:ascii="仿宋" w:hAnsi="仿宋" w:eastAsia="仿宋" w:cs="仿宋"/>
          <w:color w:val="auto"/>
          <w:sz w:val="28"/>
          <w:szCs w:val="28"/>
        </w:rPr>
        <w:fldChar w:fldCharType="separate"/>
      </w:r>
      <w:r>
        <w:rPr>
          <w:rStyle w:val="15"/>
          <w:rFonts w:hint="eastAsia" w:ascii="仿宋" w:hAnsi="仿宋" w:eastAsia="仿宋" w:cs="仿宋"/>
          <w:sz w:val="28"/>
          <w:szCs w:val="28"/>
        </w:rPr>
        <w:t>https://wapdise.fh21.com.cn/hospital_230245/yydt/17272054.html</w:t>
      </w:r>
      <w:r>
        <w:rPr>
          <w:rFonts w:hint="eastAsia" w:ascii="仿宋" w:hAnsi="仿宋" w:eastAsia="仿宋" w:cs="仿宋"/>
          <w:color w:val="auto"/>
          <w:sz w:val="28"/>
          <w:szCs w:val="28"/>
        </w:rPr>
        <w:fldChar w:fldCharType="end"/>
      </w:r>
    </w:p>
    <w:p w14:paraId="090B39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b/>
          <w:bCs/>
          <w:color w:val="333333"/>
        </w:rPr>
      </w:pPr>
      <w:r>
        <w:rPr>
          <w:b/>
          <w:bCs/>
          <w:i w:val="0"/>
          <w:iCs w:val="0"/>
          <w:caps w:val="0"/>
          <w:color w:val="333333"/>
          <w:spacing w:val="0"/>
          <w:bdr w:val="none" w:color="auto" w:sz="0" w:space="0"/>
          <w:shd w:val="clear" w:fill="FFFFFF"/>
        </w:rPr>
        <w:t>黔西痛风医院医生讲解痛风性关节炎如何针灸</w:t>
      </w:r>
    </w:p>
    <w:p w14:paraId="48868863">
      <w:pPr>
        <w:keepNext w:val="0"/>
        <w:keepLines w:val="0"/>
        <w:widowControl/>
        <w:suppressLineNumbers w:val="0"/>
        <w:pBdr>
          <w:top w:val="none" w:color="auto" w:sz="0" w:space="0"/>
          <w:left w:val="none" w:color="auto" w:sz="0" w:space="0"/>
          <w:bottom w:val="single" w:color="DDDDDD" w:sz="4" w:space="0"/>
          <w:right w:val="none" w:color="auto" w:sz="0" w:space="0"/>
        </w:pBdr>
        <w:shd w:val="clear" w:fill="FFFFFF"/>
        <w:spacing w:before="0" w:beforeAutospacing="0" w:after="0" w:afterAutospacing="0"/>
        <w:ind w:left="0" w:right="0" w:firstLine="0"/>
        <w:jc w:val="left"/>
        <w:rPr>
          <w:rFonts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kern w:val="0"/>
          <w:sz w:val="21"/>
          <w:szCs w:val="21"/>
          <w:bdr w:val="none" w:color="auto" w:sz="0" w:space="0"/>
          <w:shd w:val="clear" w:fill="FFFFFF"/>
          <w:lang w:val="en-US" w:eastAsia="zh-CN" w:bidi="ar"/>
        </w:rPr>
        <w:t>时间：2024.03.16 14:11作者：</w:t>
      </w:r>
      <w:r>
        <w:rPr>
          <w:rFonts w:hint="eastAsia" w:ascii="微软雅黑" w:hAnsi="微软雅黑" w:eastAsia="微软雅黑" w:cs="微软雅黑"/>
          <w:i w:val="0"/>
          <w:iCs w:val="0"/>
          <w:caps w:val="0"/>
          <w:color w:val="999999"/>
          <w:spacing w:val="0"/>
          <w:kern w:val="0"/>
          <w:sz w:val="21"/>
          <w:szCs w:val="21"/>
          <w:u w:val="none"/>
          <w:bdr w:val="none" w:color="auto" w:sz="0" w:space="0"/>
          <w:shd w:val="clear" w:fill="FFFFFF"/>
          <w:lang w:val="en-US" w:eastAsia="zh-CN" w:bidi="ar"/>
        </w:rPr>
        <w:fldChar w:fldCharType="begin"/>
      </w:r>
      <w:r>
        <w:rPr>
          <w:rFonts w:hint="eastAsia" w:ascii="微软雅黑" w:hAnsi="微软雅黑" w:eastAsia="微软雅黑" w:cs="微软雅黑"/>
          <w:i w:val="0"/>
          <w:iCs w:val="0"/>
          <w:caps w:val="0"/>
          <w:color w:val="999999"/>
          <w:spacing w:val="0"/>
          <w:kern w:val="0"/>
          <w:sz w:val="21"/>
          <w:szCs w:val="21"/>
          <w:u w:val="none"/>
          <w:bdr w:val="none" w:color="auto" w:sz="0" w:space="0"/>
          <w:shd w:val="clear" w:fill="FFFFFF"/>
          <w:lang w:val="en-US" w:eastAsia="zh-CN" w:bidi="ar"/>
        </w:rPr>
        <w:instrText xml:space="preserve"> HYPERLINK "https://wapdise.fh21.com.cn/hospital_230245/" </w:instrText>
      </w:r>
      <w:r>
        <w:rPr>
          <w:rFonts w:hint="eastAsia" w:ascii="微软雅黑" w:hAnsi="微软雅黑" w:eastAsia="微软雅黑" w:cs="微软雅黑"/>
          <w:i w:val="0"/>
          <w:iCs w:val="0"/>
          <w:caps w:val="0"/>
          <w:color w:val="999999"/>
          <w:spacing w:val="0"/>
          <w:kern w:val="0"/>
          <w:sz w:val="21"/>
          <w:szCs w:val="21"/>
          <w:u w:val="none"/>
          <w:bdr w:val="none" w:color="auto" w:sz="0" w:space="0"/>
          <w:shd w:val="clear" w:fill="FFFFFF"/>
          <w:lang w:val="en-US" w:eastAsia="zh-CN" w:bidi="ar"/>
        </w:rPr>
        <w:fldChar w:fldCharType="separate"/>
      </w:r>
      <w:r>
        <w:rPr>
          <w:rStyle w:val="15"/>
          <w:rFonts w:hint="eastAsia" w:ascii="微软雅黑" w:hAnsi="微软雅黑" w:eastAsia="微软雅黑" w:cs="微软雅黑"/>
          <w:i w:val="0"/>
          <w:iCs w:val="0"/>
          <w:caps w:val="0"/>
          <w:color w:val="999999"/>
          <w:spacing w:val="0"/>
          <w:sz w:val="21"/>
          <w:szCs w:val="21"/>
          <w:u w:val="none"/>
          <w:bdr w:val="none" w:color="auto" w:sz="0" w:space="0"/>
          <w:shd w:val="clear" w:fill="FFFFFF"/>
        </w:rPr>
        <w:t>贵阳强直医院</w:t>
      </w:r>
      <w:r>
        <w:rPr>
          <w:rFonts w:hint="eastAsia" w:ascii="微软雅黑" w:hAnsi="微软雅黑" w:eastAsia="微软雅黑" w:cs="微软雅黑"/>
          <w:i w:val="0"/>
          <w:iCs w:val="0"/>
          <w:caps w:val="0"/>
          <w:color w:val="999999"/>
          <w:spacing w:val="0"/>
          <w:kern w:val="0"/>
          <w:sz w:val="21"/>
          <w:szCs w:val="21"/>
          <w:u w:val="none"/>
          <w:bdr w:val="none" w:color="auto" w:sz="0" w:space="0"/>
          <w:shd w:val="clear" w:fill="FFFFFF"/>
          <w:lang w:val="en-US" w:eastAsia="zh-CN" w:bidi="ar"/>
        </w:rPr>
        <w:fldChar w:fldCharType="end"/>
      </w:r>
    </w:p>
    <w:p w14:paraId="1C028875">
      <w:pPr>
        <w:pStyle w:val="11"/>
        <w:keepNext w:val="0"/>
        <w:keepLines w:val="0"/>
        <w:widowControl/>
        <w:suppressLineNumbers w:val="0"/>
        <w:pBdr>
          <w:top w:val="none" w:color="auto" w:sz="0" w:space="0"/>
          <w:left w:val="none" w:color="auto" w:sz="0" w:space="0"/>
          <w:bottom w:val="none" w:color="auto" w:sz="0" w:space="0"/>
          <w:right w:val="none" w:color="auto" w:sz="0" w:space="0"/>
        </w:pBdr>
        <w:ind w:lef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痛风性关节炎常见的部位是膝关节，明显的临床症状是严重的关节疼痛和肿胀。针灸治疗痛风性关节炎疗效好，能有效活血化瘀、消肿止痛，安全性高，无副作用。黔西痛风医院医生讲解痛风性关节炎如何针灸</w:t>
      </w:r>
    </w:p>
    <w:p w14:paraId="6247F4A7">
      <w:pPr>
        <w:pStyle w:val="11"/>
        <w:keepNext w:val="0"/>
        <w:keepLines w:val="0"/>
        <w:widowControl/>
        <w:suppressLineNumbers w:val="0"/>
        <w:pBdr>
          <w:top w:val="none" w:color="auto" w:sz="0" w:space="0"/>
          <w:left w:val="none" w:color="auto" w:sz="0" w:space="0"/>
          <w:bottom w:val="none" w:color="auto" w:sz="0" w:space="0"/>
          <w:right w:val="none" w:color="auto" w:sz="0" w:space="0"/>
        </w:pBdr>
        <w:ind w:lef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1、毫针</w:t>
      </w:r>
    </w:p>
    <w:p w14:paraId="75599048">
      <w:pPr>
        <w:pStyle w:val="11"/>
        <w:keepNext w:val="0"/>
        <w:keepLines w:val="0"/>
        <w:widowControl/>
        <w:suppressLineNumbers w:val="0"/>
        <w:pBdr>
          <w:top w:val="none" w:color="auto" w:sz="0" w:space="0"/>
          <w:left w:val="none" w:color="auto" w:sz="0" w:space="0"/>
          <w:bottom w:val="none" w:color="auto" w:sz="0" w:space="0"/>
          <w:right w:val="none" w:color="auto" w:sz="0" w:space="0"/>
        </w:pBdr>
        <w:ind w:lef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选取足三里、筑宾、三阴交、阳陵泉、太冲、内庭、阿是穴等穴位。以1-1.5寸28号毫针刺入，得气后于足三里、筑宾、三阴交用补法;阳陵泉、太冲、内庭，阿是穴用泻法;每处均留针30分钟。每隔10分钟行针1次。每日或者隔日1次，10次为一个疗程，每疗程间隔3-5日。</w:t>
      </w:r>
    </w:p>
    <w:p w14:paraId="7250D5B8">
      <w:pPr>
        <w:pStyle w:val="11"/>
        <w:keepNext w:val="0"/>
        <w:keepLines w:val="0"/>
        <w:widowControl/>
        <w:suppressLineNumbers w:val="0"/>
        <w:pBdr>
          <w:top w:val="none" w:color="auto" w:sz="0" w:space="0"/>
          <w:left w:val="none" w:color="auto" w:sz="0" w:space="0"/>
          <w:bottom w:val="none" w:color="auto" w:sz="0" w:space="0"/>
          <w:right w:val="none" w:color="auto" w:sz="0" w:space="0"/>
        </w:pBdr>
        <w:ind w:lef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2、温针灸</w:t>
      </w:r>
    </w:p>
    <w:p w14:paraId="06D3F3F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选取足三里、阴陵泉、阳陵泉、丘墟、血海、筑宾、公孙、阿是穴等穴位。以1-1.5寸28号毫针刺入，得气后，用宽度2厘米，长度3厘米的艾条段，将其点燃后插在毫针针柄部位，在足三里以及阿是穴温针灸2-3壮;30分钟后取针。每日1次，7日为一个疗程。</w:t>
      </w:r>
    </w:p>
    <w:p w14:paraId="5530B63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3、火针</w:t>
      </w:r>
    </w:p>
    <w:p w14:paraId="348B03F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20"/>
        <w:rPr>
          <w:color w:val="333333"/>
        </w:rPr>
      </w:pPr>
      <w:r>
        <w:rPr>
          <w:rFonts w:hint="eastAsia" w:ascii="微软雅黑" w:hAnsi="微软雅黑" w:eastAsia="微软雅黑" w:cs="微软雅黑"/>
          <w:i w:val="0"/>
          <w:iCs w:val="0"/>
          <w:caps w:val="0"/>
          <w:color w:val="333333"/>
          <w:spacing w:val="0"/>
          <w:sz w:val="21"/>
          <w:szCs w:val="21"/>
          <w:bdr w:val="none" w:color="auto" w:sz="0" w:space="0"/>
          <w:shd w:val="clear" w:fill="FFFFFF"/>
        </w:rPr>
        <w:t>选取阿是穴，将火针置于酒精灯上，烧红至白亮时快速准确地在阿是穴进行针刺，然后可在病变部位行散刺数针;针刺的深度，视病变部分的不同而深浅不一，一般为0.3-1寸。隔日一次，10次为一个疗程。施针后，48小时内保持施针部位清洁干燥，以免造成局部感染。</w:t>
      </w:r>
    </w:p>
    <w:p w14:paraId="7C663F5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420"/>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t>如果发现痛风性关节炎一定要及时就医治疗，因为发作起来真的很痛。同时要严格注意低盐、低脂、低蛋白饮食，不要饮酒，不要进食大量嘌呤高的食物，比如海鲜和动物内脏等。黔西痛风医院医生建议平时多注意关节的保暖，适当进行锻炼，提高自身的免疫力。</w:t>
      </w:r>
    </w:p>
    <w:p w14:paraId="6AB7BB04">
      <w:pPr>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br w:type="page"/>
      </w:r>
      <w:r>
        <w:rPr>
          <w:rFonts w:hint="eastAsia" w:ascii="微软雅黑" w:hAnsi="微软雅黑" w:eastAsia="微软雅黑" w:cs="微软雅黑"/>
          <w:i w:val="0"/>
          <w:iCs w:val="0"/>
          <w:caps w:val="0"/>
          <w:color w:val="333333"/>
          <w:spacing w:val="0"/>
          <w:sz w:val="21"/>
          <w:szCs w:val="21"/>
          <w:bdr w:val="none" w:color="auto" w:sz="0" w:space="0"/>
          <w:shd w:val="clear" w:fill="FFFFFF"/>
        </w:rPr>
        <w:t>https://www.fzszyy.cn/zt/cxpt/show?ctlgid=136656&amp;Id=11198</w:t>
      </w:r>
    </w:p>
    <w:p w14:paraId="386A4BF1">
      <w:pPr>
        <w:keepNext w:val="0"/>
        <w:keepLines w:val="0"/>
        <w:widowControl/>
        <w:suppressLineNumbers w:val="0"/>
        <w:pBdr>
          <w:top w:val="none" w:color="auto" w:sz="0" w:space="0"/>
          <w:left w:val="none" w:color="auto" w:sz="0" w:space="0"/>
          <w:bottom w:val="none" w:color="auto" w:sz="0" w:space="0"/>
          <w:right w:val="none" w:color="auto" w:sz="0" w:space="0"/>
        </w:pBdr>
        <w:spacing w:line="432" w:lineRule="atLeast"/>
        <w:ind w:left="0" w:firstLine="0"/>
        <w:jc w:val="left"/>
        <w:rPr>
          <w:rFonts w:ascii="微软雅黑" w:hAnsi="微软雅黑" w:eastAsia="微软雅黑" w:cs="微软雅黑"/>
          <w:b/>
          <w:bCs/>
          <w:i w:val="0"/>
          <w:iCs w:val="0"/>
          <w:caps w:val="0"/>
          <w:color w:val="444444"/>
          <w:spacing w:val="0"/>
          <w:sz w:val="39"/>
          <w:szCs w:val="39"/>
        </w:rPr>
      </w:pPr>
      <w:r>
        <w:rPr>
          <w:rFonts w:hint="eastAsia" w:ascii="微软雅黑" w:hAnsi="微软雅黑" w:eastAsia="微软雅黑" w:cs="微软雅黑"/>
          <w:b/>
          <w:bCs/>
          <w:i w:val="0"/>
          <w:iCs w:val="0"/>
          <w:caps w:val="0"/>
          <w:color w:val="444444"/>
          <w:spacing w:val="0"/>
          <w:kern w:val="0"/>
          <w:sz w:val="39"/>
          <w:szCs w:val="39"/>
          <w:bdr w:val="none" w:color="auto" w:sz="0" w:space="0"/>
          <w:lang w:val="en-US" w:eastAsia="zh-CN" w:bidi="ar"/>
        </w:rPr>
        <w:t>针灸治疗痛风性关节炎一则</w:t>
      </w:r>
    </w:p>
    <w:p w14:paraId="0A9FBD48">
      <w:pPr>
        <w:keepNext w:val="0"/>
        <w:keepLines w:val="0"/>
        <w:widowControl/>
        <w:suppressLineNumbers w:val="0"/>
        <w:pBdr>
          <w:bottom w:val="single" w:color="D8D8D8" w:sz="12" w:space="16"/>
        </w:pBdr>
        <w:spacing w:after="360" w:afterAutospacing="0" w:line="240" w:lineRule="atLeast"/>
        <w:ind w:left="0" w:firstLine="0"/>
        <w:jc w:val="left"/>
        <w:rPr>
          <w:rFonts w:hint="eastAsia" w:ascii="微软雅黑" w:hAnsi="微软雅黑" w:eastAsia="微软雅黑" w:cs="微软雅黑"/>
          <w:i w:val="0"/>
          <w:iCs w:val="0"/>
          <w:caps w:val="0"/>
          <w:color w:val="999999"/>
          <w:spacing w:val="0"/>
          <w:sz w:val="21"/>
          <w:szCs w:val="21"/>
        </w:rPr>
      </w:pPr>
      <w:r>
        <w:rPr>
          <w:rFonts w:hint="eastAsia" w:ascii="微软雅黑" w:hAnsi="微软雅黑" w:eastAsia="微软雅黑" w:cs="微软雅黑"/>
          <w:i w:val="0"/>
          <w:iCs w:val="0"/>
          <w:caps w:val="0"/>
          <w:color w:val="999999"/>
          <w:spacing w:val="0"/>
          <w:kern w:val="0"/>
          <w:sz w:val="21"/>
          <w:szCs w:val="21"/>
          <w:lang w:val="en-US" w:eastAsia="zh-CN" w:bidi="ar"/>
        </w:rPr>
        <w:t>来源：%&gt; | 发布：2023-12-15 | 浏览：4442</w:t>
      </w:r>
    </w:p>
    <w:p w14:paraId="09ED7DCE">
      <w:pPr>
        <w:keepNext w:val="0"/>
        <w:keepLines w:val="0"/>
        <w:widowControl/>
        <w:suppressLineNumbers w:val="0"/>
        <w:spacing w:after="240" w:afterAutospacing="0" w:line="312" w:lineRule="atLeast"/>
        <w:ind w:left="0" w:firstLine="0"/>
        <w:jc w:val="both"/>
        <w:rPr>
          <w:rFonts w:hint="eastAsia" w:ascii="微软雅黑" w:hAnsi="微软雅黑" w:eastAsia="微软雅黑" w:cs="微软雅黑"/>
          <w:i w:val="0"/>
          <w:iCs w:val="0"/>
          <w:caps w:val="0"/>
          <w:color w:val="444444"/>
          <w:spacing w:val="0"/>
          <w:sz w:val="24"/>
          <w:szCs w:val="24"/>
        </w:rPr>
      </w:pPr>
    </w:p>
    <w:p w14:paraId="37898E2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患者, 男, 30岁。就诊日期:2022年5月30日。</w:t>
      </w:r>
    </w:p>
    <w:p w14:paraId="050CD8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主诉:左足第一跖骨关节处剧烈疼痛2月余。</w:t>
      </w:r>
    </w:p>
    <w:p w14:paraId="56B071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现病史:近2个月因工作应酬, 饮啤酒及进食肉食、海鲜较多, 作息不规律。出现全身乏力不适, 左足第一跖骨关节处疼痛并逐渐加重, 自述于社区诊所口服中药汤剂 (具体药物不详) 无效, 遂来我科室就诊。刻下症:左足第一跖骨关节处疼痛明显, 活动受限, 受累关节及周围组织红、肿、热明显, 舌质紫暗、苔黄腻, 脉沉细。尿酸检查:血尿酸527μmol/L,24 h尿液尿酸总量1100 mg。</w:t>
      </w:r>
    </w:p>
    <w:p w14:paraId="58A0CD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西医诊断:痛风;</w:t>
      </w:r>
    </w:p>
    <w:p w14:paraId="0D7ED5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中医诊断:痹症 (痰浊闭阻型) 。</w:t>
      </w:r>
    </w:p>
    <w:p w14:paraId="158DB5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治则:健脾益肾、祛湿通络、滋阴泻热。</w:t>
      </w:r>
    </w:p>
    <w:p w14:paraId="120878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针刺取穴:主穴取百会、四神聪、神庭、印堂、风池、足三里、丰隆、三阴交, 配以梁门、温溜、郄门、中都、地机、内庭、解溪、照海、太溪。</w:t>
      </w:r>
    </w:p>
    <w:p w14:paraId="3520FD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操作:穴位处皮肤常规消毒后, 内庭、照海、梁门、温溜、郄门、中都、地机得气后先以提插捻转法行针, 各穴行平补平泻30 , 留针30 min后, 百会、四神聪、风池、足三里、外关、合谷、太溪、内庭、丰隆施以补法，共留针50 min。隔日1次。治疗7 d后患者疼痛明显减轻, 局部红肿、全身乏力等症状消失;继续治疗2周后, 疼痛症状均消失, 复查血尿酸209μmol/L, 遂停止治疗。</w:t>
      </w:r>
    </w:p>
    <w:p w14:paraId="4A2D1F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b w:val="0"/>
          <w:bCs w:val="0"/>
          <w:i w:val="0"/>
          <w:iCs w:val="0"/>
          <w:sz w:val="24"/>
          <w:szCs w:val="24"/>
        </w:rPr>
      </w:pPr>
      <w:r>
        <w:rPr>
          <w:rFonts w:hint="eastAsia" w:ascii="微软雅黑" w:hAnsi="微软雅黑" w:eastAsia="微软雅黑" w:cs="微软雅黑"/>
          <w:b w:val="0"/>
          <w:bCs w:val="0"/>
          <w:i w:val="0"/>
          <w:iCs w:val="0"/>
          <w:caps w:val="0"/>
          <w:color w:val="444444"/>
          <w:spacing w:val="0"/>
          <w:kern w:val="0"/>
          <w:sz w:val="24"/>
          <w:szCs w:val="24"/>
          <w:bdr w:val="none" w:color="auto" w:sz="0" w:space="0"/>
          <w:lang w:val="en-US" w:eastAsia="zh-CN" w:bidi="ar"/>
        </w:rPr>
        <w:t>按语：此患者左足第一跖骨关节剧烈疼痛, 行走不利, 疼痛超过2个月, 受累关节及周围组织有明显红、肿、热、痛症状。中医认为本病属于“痹症”范畴,其病位在骨, 所属脏腑为脾肾, 病机为脾肾不足、痰浊闭阻。患者长期过食肥甘厚味, 饮酒过度, 脾胃运化失常, 湿壅下焦, 复感寒邪与湿邪相结郁而化热。本案临床取穴以百会、四神聪、神庭、印堂、风池、足三里、丰隆、三阴交为主, 配以梁门、温溜、郄门、中都、地机、内庭、解溪、照海、太溪。《素问·至真要大论》病机十九条载:“诸痛痒疮, 皆属于心”, 故临证治疗时多采用宁心安神法, 百会、四神聪、神庭、印堂为临床上安神止痛要穴, 取神安则痛止之效,此4穴以缓慢捻转进针法刺入, 可减轻针刺疼痛、加强镇静作用;另以表里配穴法取足三里与三阴交发挥健脾利湿、疏经通络的作用;配合风池通络止痛;脾失运化, 痰涎内生, 停积体内渐形成内伤实证, 故治当泻其实, 正合《灵枢·经脉》所言“盛则泻之”, 丰隆为足阳明胃经的络穴,别走于足太阴脾经, 是临床治疗中的祛痰要穴, 治疗多用泻法;应用上下配穴法, 选取足阳明胃经的头维、解溪加强其健脾祛痰的作用;湿邪郁久化热,同时泻内庭以宣发郁热;照海、太溪相配可以补肾纳气、滋阴清热, 二者均为治疗下肢痹症的要穴;再根据循经取穴原则，选择厥阴经、太阴经郄穴以急性止痛。</w:t>
      </w:r>
    </w:p>
    <w:p w14:paraId="6E69D170">
      <w:pPr>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br w:type="page"/>
      </w:r>
    </w:p>
    <w:p w14:paraId="53CF0BD3">
      <w:pPr>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begin"/>
      </w:r>
      <w:r>
        <w:rPr>
          <w:rFonts w:hint="eastAsia" w:ascii="微软雅黑" w:hAnsi="微软雅黑" w:eastAsia="微软雅黑" w:cs="微软雅黑"/>
          <w:i w:val="0"/>
          <w:iCs w:val="0"/>
          <w:caps w:val="0"/>
          <w:color w:val="333333"/>
          <w:spacing w:val="0"/>
          <w:sz w:val="21"/>
          <w:szCs w:val="21"/>
          <w:bdr w:val="none" w:color="auto" w:sz="0" w:space="0"/>
          <w:shd w:val="clear" w:fill="FFFFFF"/>
        </w:rPr>
        <w:instrText xml:space="preserve"> HYPERLINK "http://m.scfcms.cn/dxali/2026/3YaOppbx.html" </w:instrTex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separate"/>
      </w:r>
      <w:r>
        <w:rPr>
          <w:rStyle w:val="15"/>
          <w:rFonts w:hint="eastAsia" w:ascii="微软雅黑" w:hAnsi="微软雅黑" w:eastAsia="微软雅黑" w:cs="微软雅黑"/>
          <w:i w:val="0"/>
          <w:iCs w:val="0"/>
          <w:caps w:val="0"/>
          <w:spacing w:val="0"/>
          <w:sz w:val="21"/>
          <w:szCs w:val="21"/>
          <w:bdr w:val="none" w:color="auto" w:sz="0" w:space="0"/>
          <w:shd w:val="clear" w:fill="FFFFFF"/>
        </w:rPr>
        <w:t>http://m.scfcms.cn/dxali/2026/3YaOppbx.html</w: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end"/>
      </w:r>
    </w:p>
    <w:p w14:paraId="09C2595E">
      <w:pPr>
        <w:rPr>
          <w:rFonts w:hint="eastAsia" w:ascii="微软雅黑" w:hAnsi="微软雅黑" w:eastAsia="微软雅黑" w:cs="微软雅黑"/>
          <w:i w:val="0"/>
          <w:iCs w:val="0"/>
          <w:caps w:val="0"/>
          <w:color w:val="333333"/>
          <w:spacing w:val="0"/>
          <w:sz w:val="21"/>
          <w:szCs w:val="21"/>
          <w:bdr w:val="none" w:color="auto" w:sz="0" w:space="0"/>
          <w:shd w:val="clear" w:fill="FFFFFF"/>
        </w:rPr>
      </w:pPr>
    </w:p>
    <w:p w14:paraId="30DFEFEF">
      <w:pPr>
        <w:rPr>
          <w:rFonts w:hint="eastAsia" w:ascii="微软雅黑" w:hAnsi="微软雅黑" w:eastAsia="微软雅黑" w:cs="微软雅黑"/>
          <w:i w:val="0"/>
          <w:iCs w:val="0"/>
          <w:caps w:val="0"/>
          <w:color w:val="333333"/>
          <w:spacing w:val="0"/>
          <w:sz w:val="21"/>
          <w:szCs w:val="21"/>
          <w:bdr w:val="none" w:color="auto" w:sz="0" w:space="0"/>
          <w:shd w:val="clear" w:fill="FFFFFF"/>
        </w:rPr>
      </w:pPr>
    </w:p>
    <w:p w14:paraId="1C746F4F">
      <w:pPr>
        <w:rPr>
          <w:rFonts w:hint="eastAsia" w:ascii="微软雅黑" w:hAnsi="微软雅黑" w:eastAsia="微软雅黑" w:cs="微软雅黑"/>
          <w:i w:val="0"/>
          <w:iCs w:val="0"/>
          <w:caps w:val="0"/>
          <w:color w:val="333333"/>
          <w:spacing w:val="0"/>
          <w:sz w:val="21"/>
          <w:szCs w:val="21"/>
          <w:bdr w:val="none" w:color="auto" w:sz="0" w:space="0"/>
          <w:shd w:val="clear" w:fill="FFFFFF"/>
        </w:rPr>
      </w:pPr>
    </w:p>
    <w:p w14:paraId="5C951640">
      <w:pPr>
        <w:pStyle w:val="2"/>
        <w:keepNext w:val="0"/>
        <w:keepLines w:val="0"/>
        <w:widowControl/>
        <w:suppressLineNumbers w:val="0"/>
        <w:ind w:left="0" w:firstLine="0"/>
        <w:rPr>
          <w:rFonts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000000"/>
          <w:spacing w:val="0"/>
        </w:rPr>
        <w:t>痛风</w:t>
      </w:r>
    </w:p>
    <w:p w14:paraId="53E5FBB8">
      <w:pPr>
        <w:pStyle w:val="3"/>
        <w:keepNext w:val="0"/>
        <w:keepLines w:val="0"/>
        <w:widowControl/>
        <w:suppressLineNumbers w:val="0"/>
        <w:ind w:left="0" w:firstLine="0"/>
        <w:rPr>
          <w:rFonts w:hint="eastAsia"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000000"/>
          <w:spacing w:val="0"/>
        </w:rPr>
        <w:t>2026-04-22 22:07:44梁繁荣名医工作室</w:t>
      </w:r>
    </w:p>
    <w:p w14:paraId="18D28FF2">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张某某，男，57岁。</w:t>
      </w:r>
    </w:p>
    <w:p w14:paraId="7250FF51">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初诊：</w:t>
      </w:r>
      <w:r>
        <w:rPr>
          <w:rFonts w:hint="eastAsia" w:ascii="微软雅黑" w:hAnsi="微软雅黑" w:eastAsia="微软雅黑" w:cs="微软雅黑"/>
          <w:i w:val="0"/>
          <w:iCs w:val="0"/>
          <w:caps w:val="0"/>
          <w:color w:val="000000"/>
          <w:spacing w:val="0"/>
          <w:sz w:val="27"/>
          <w:szCs w:val="27"/>
        </w:rPr>
        <w:t>2023年9月24日，主诉：右大拇趾红肿、疼痛5天。患者自诉3天前食海鲜、饮酒后出现右大拇趾红肿、疼痛，于当地医院就诊，诊断为痛风，经静脉点滴药物（具体不详）治疗，症状改善不明显，故来求诊。现症见：患者右大拇趾、足背及内踝漫肿，局部有压痛，皮肤呈暗红色，皮温略高，走路跛行，寐欠佳，纳可，二便尚可，舌边尖红、苔薄黄腻，脉弦滑。  </w:t>
      </w:r>
    </w:p>
    <w:p w14:paraId="0E2A4F48">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西医诊断：</w:t>
      </w:r>
      <w:r>
        <w:rPr>
          <w:rFonts w:hint="eastAsia" w:ascii="微软雅黑" w:hAnsi="微软雅黑" w:eastAsia="微软雅黑" w:cs="微软雅黑"/>
          <w:i w:val="0"/>
          <w:iCs w:val="0"/>
          <w:caps w:val="0"/>
          <w:color w:val="000000"/>
          <w:spacing w:val="0"/>
          <w:sz w:val="27"/>
          <w:szCs w:val="27"/>
        </w:rPr>
        <w:t>痛风</w:t>
      </w:r>
    </w:p>
    <w:p w14:paraId="37BEF740">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中医诊断：</w:t>
      </w:r>
      <w:r>
        <w:rPr>
          <w:rFonts w:hint="eastAsia" w:ascii="微软雅黑" w:hAnsi="微软雅黑" w:eastAsia="微软雅黑" w:cs="微软雅黑"/>
          <w:i w:val="0"/>
          <w:iCs w:val="0"/>
          <w:caps w:val="0"/>
          <w:color w:val="000000"/>
          <w:spacing w:val="0"/>
          <w:sz w:val="27"/>
          <w:szCs w:val="27"/>
        </w:rPr>
        <w:t>痹症</w:t>
      </w:r>
    </w:p>
    <w:p w14:paraId="5C826CEA">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辩证：</w:t>
      </w:r>
      <w:r>
        <w:rPr>
          <w:rFonts w:hint="eastAsia" w:ascii="微软雅黑" w:hAnsi="微软雅黑" w:eastAsia="微软雅黑" w:cs="微软雅黑"/>
          <w:i w:val="0"/>
          <w:iCs w:val="0"/>
          <w:caps w:val="0"/>
          <w:color w:val="000000"/>
          <w:spacing w:val="0"/>
          <w:sz w:val="27"/>
          <w:szCs w:val="27"/>
        </w:rPr>
        <w:t>湿热下注证</w:t>
      </w:r>
    </w:p>
    <w:p w14:paraId="68B04286">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治法：</w:t>
      </w:r>
      <w:r>
        <w:rPr>
          <w:rFonts w:hint="eastAsia" w:ascii="微软雅黑" w:hAnsi="微软雅黑" w:eastAsia="微软雅黑" w:cs="微软雅黑"/>
          <w:i w:val="0"/>
          <w:iCs w:val="0"/>
          <w:caps w:val="0"/>
          <w:color w:val="000000"/>
          <w:spacing w:val="0"/>
          <w:sz w:val="27"/>
          <w:szCs w:val="27"/>
        </w:rPr>
        <w:t>清热祛湿，活血通络，消肿止痛</w:t>
      </w:r>
    </w:p>
    <w:p w14:paraId="4D0E42F6">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针刺治疗:</w:t>
      </w:r>
      <w:r>
        <w:rPr>
          <w:rFonts w:hint="eastAsia" w:ascii="微软雅黑" w:hAnsi="微软雅黑" w:eastAsia="微软雅黑" w:cs="微软雅黑"/>
          <w:i w:val="0"/>
          <w:iCs w:val="0"/>
          <w:caps w:val="0"/>
          <w:color w:val="000000"/>
          <w:spacing w:val="0"/>
          <w:sz w:val="27"/>
          <w:szCs w:val="27"/>
        </w:rPr>
        <w:t> 以局部阿是穴为主</w:t>
      </w:r>
    </w:p>
    <w:p w14:paraId="7FFC82D7">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主穴：阿是穴、行间、太白、丘墟、解溪、三阴交</w:t>
      </w:r>
    </w:p>
    <w:p w14:paraId="6FBF1AEB">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配穴：阳陵泉、阴陵泉、大椎</w:t>
      </w:r>
    </w:p>
    <w:p w14:paraId="437EA4E3">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操作：针刺局部阿是穴用1寸针，采用扬刺法，用提插泻法。行间、太白、丘墟、解溪、大椎穴，阳陵泉得气后行捻转泻法；使用1.5寸毫针，针刺三阴交、阴陵泉，得气后行捻转泻法。留针30min，隔日针刺一次，一周治疗三次，连续治疗6次。</w:t>
      </w:r>
    </w:p>
    <w:p w14:paraId="0A5FB117">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中药治疗：</w:t>
      </w:r>
      <w:r>
        <w:rPr>
          <w:rFonts w:hint="eastAsia" w:ascii="微软雅黑" w:hAnsi="微软雅黑" w:eastAsia="微软雅黑" w:cs="微软雅黑"/>
          <w:i w:val="0"/>
          <w:iCs w:val="0"/>
          <w:caps w:val="0"/>
          <w:color w:val="000000"/>
          <w:spacing w:val="0"/>
          <w:sz w:val="27"/>
          <w:szCs w:val="27"/>
        </w:rPr>
        <w:t>宣痹汤加减</w:t>
      </w:r>
    </w:p>
    <w:p w14:paraId="793F17D8">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金银花10g，连翘10g，栀子10g，防己10g</w:t>
      </w:r>
    </w:p>
    <w:p w14:paraId="3534801F">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草薢10g，黄柏10g， 赤芍10g，白芍10g</w:t>
      </w:r>
    </w:p>
    <w:p w14:paraId="587C8F3E">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地榆10g，威灵仙10g，桑枝15g，丹参15g</w:t>
      </w:r>
    </w:p>
    <w:p w14:paraId="516F4A4C">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茯苓15g，白术12g，山药15g，甘草5g</w:t>
      </w:r>
    </w:p>
    <w:p w14:paraId="02E29160">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水煎取汁，一日一剂，一日三次，200ml/次，餐后服用，连续服用1周。</w:t>
      </w:r>
    </w:p>
    <w:p w14:paraId="15128E56">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二诊：</w:t>
      </w:r>
      <w:r>
        <w:rPr>
          <w:rFonts w:hint="eastAsia" w:ascii="微软雅黑" w:hAnsi="微软雅黑" w:eastAsia="微软雅黑" w:cs="微软雅黑"/>
          <w:i w:val="0"/>
          <w:iCs w:val="0"/>
          <w:caps w:val="0"/>
          <w:color w:val="000000"/>
          <w:spacing w:val="0"/>
          <w:sz w:val="27"/>
          <w:szCs w:val="27"/>
        </w:rPr>
        <w:t>症状有所减轻，右大拇趾肿痛减轻，足痛、内踝肿缓解，患者基本可行走，舌淡红、苔薄黄，脉滑。治疗如前。</w:t>
      </w:r>
    </w:p>
    <w:p w14:paraId="49AEFFEB">
      <w:pPr>
        <w:pStyle w:val="11"/>
        <w:keepNext w:val="0"/>
        <w:keepLines w:val="0"/>
        <w:widowControl/>
        <w:suppressLineNumbers w:val="0"/>
        <w:spacing w:line="288" w:lineRule="atLeast"/>
        <w:ind w:left="0" w:firstLine="420"/>
        <w:jc w:val="left"/>
      </w:pPr>
      <w:r>
        <w:rPr>
          <w:rStyle w:val="14"/>
          <w:rFonts w:hint="eastAsia" w:ascii="微软雅黑" w:hAnsi="微软雅黑" w:eastAsia="微软雅黑" w:cs="微软雅黑"/>
          <w:i w:val="0"/>
          <w:iCs w:val="0"/>
          <w:caps w:val="0"/>
          <w:color w:val="000000"/>
          <w:spacing w:val="0"/>
          <w:sz w:val="27"/>
          <w:szCs w:val="27"/>
        </w:rPr>
        <w:t>三诊：</w:t>
      </w:r>
      <w:r>
        <w:rPr>
          <w:rFonts w:hint="eastAsia" w:ascii="微软雅黑" w:hAnsi="微软雅黑" w:eastAsia="微软雅黑" w:cs="微软雅黑"/>
          <w:i w:val="0"/>
          <w:iCs w:val="0"/>
          <w:caps w:val="0"/>
          <w:color w:val="000000"/>
          <w:spacing w:val="0"/>
          <w:sz w:val="27"/>
          <w:szCs w:val="27"/>
        </w:rPr>
        <w:t>右大拇趾肿痛消失，足痛、内踝肿完全消退，患者行走自如。舌淡红、苔薄白，脉稍滑。</w:t>
      </w:r>
    </w:p>
    <w:p w14:paraId="4C3D3001">
      <w:pPr>
        <w:pStyle w:val="11"/>
        <w:keepNext w:val="0"/>
        <w:keepLines w:val="0"/>
        <w:widowControl/>
        <w:suppressLineNumbers w:val="0"/>
        <w:spacing w:line="288" w:lineRule="atLeast"/>
        <w:ind w:left="0" w:firstLine="420"/>
        <w:jc w:val="left"/>
      </w:pPr>
      <w:r>
        <w:rPr>
          <w:rFonts w:hint="eastAsia" w:ascii="微软雅黑" w:hAnsi="微软雅黑" w:eastAsia="微软雅黑" w:cs="微软雅黑"/>
          <w:i w:val="0"/>
          <w:iCs w:val="0"/>
          <w:caps w:val="0"/>
          <w:color w:val="000000"/>
          <w:spacing w:val="0"/>
          <w:sz w:val="27"/>
          <w:szCs w:val="27"/>
        </w:rPr>
        <w:t>嘱患者注意饮食，忌食海鲜、内脏，忌饮酒，随访半年无复发。</w:t>
      </w:r>
    </w:p>
    <w:p w14:paraId="7BC15B0A">
      <w:pP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br w:type="page"/>
      </w:r>
    </w:p>
    <w:p w14:paraId="7827A68B">
      <w:pP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pP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fldChar w:fldCharType="begin"/>
      </w: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instrText xml:space="preserve"> HYPERLINK "https://m.dayi.org.cn/prescriptions/1085234#1" </w:instrText>
      </w: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fldChar w:fldCharType="separate"/>
      </w:r>
      <w:r>
        <w:rPr>
          <w:rStyle w:val="15"/>
          <w:rFonts w:hint="eastAsia" w:ascii="方正仿宋_GB2312" w:hAnsi="方正仿宋_GB2312" w:eastAsia="方正仿宋_GB2312" w:cs="方正仿宋_GB2312"/>
          <w:i w:val="0"/>
          <w:iCs w:val="0"/>
          <w:caps w:val="0"/>
          <w:spacing w:val="0"/>
          <w:sz w:val="28"/>
          <w:szCs w:val="28"/>
          <w:bdr w:val="none" w:color="auto" w:sz="0" w:space="0"/>
          <w:shd w:val="clear" w:fill="FFFFFF"/>
        </w:rPr>
        <w:t>https://m.dayi.org.cn/prescriptions/1085234#1</w:t>
      </w: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fldChar w:fldCharType="end"/>
      </w:r>
    </w:p>
    <w:p w14:paraId="371FD77B">
      <w:pP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rPr>
      </w:pPr>
    </w:p>
    <w:p w14:paraId="5F891379">
      <w:pP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lang w:val="en-US" w:eastAsia="zh-CN"/>
        </w:rPr>
      </w:pPr>
      <w: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lang w:val="en-US" w:eastAsia="zh-CN"/>
        </w:rPr>
        <w:t>中国医药信息查询平台</w:t>
      </w:r>
    </w:p>
    <w:p w14:paraId="7255D6C5">
      <w:pPr>
        <w:rPr>
          <w:rFonts w:hint="eastAsia" w:ascii="方正仿宋_GB2312" w:hAnsi="方正仿宋_GB2312" w:eastAsia="方正仿宋_GB2312" w:cs="方正仿宋_GB2312"/>
          <w:i w:val="0"/>
          <w:iCs w:val="0"/>
          <w:caps w:val="0"/>
          <w:color w:val="333333"/>
          <w:spacing w:val="0"/>
          <w:sz w:val="28"/>
          <w:szCs w:val="28"/>
          <w:bdr w:val="none" w:color="auto" w:sz="0" w:space="0"/>
          <w:shd w:val="clear" w:fill="FFFFFF"/>
          <w:lang w:val="en-US" w:eastAsia="zh-CN"/>
        </w:rPr>
      </w:pPr>
    </w:p>
    <w:p w14:paraId="285C83AB">
      <w:pPr>
        <w:rPr>
          <w:rFonts w:ascii="微软雅黑" w:hAnsi="微软雅黑" w:eastAsia="微软雅黑" w:cs="微软雅黑"/>
          <w:b w:val="0"/>
          <w:bCs w:val="0"/>
          <w:i w:val="0"/>
          <w:iCs w:val="0"/>
          <w:caps w:val="0"/>
          <w:color w:val="000000"/>
          <w:spacing w:val="0"/>
          <w:sz w:val="32"/>
          <w:szCs w:val="32"/>
        </w:rPr>
      </w:pPr>
      <w:r>
        <w:rPr>
          <w:rFonts w:ascii="微软雅黑" w:hAnsi="微软雅黑" w:eastAsia="微软雅黑" w:cs="微软雅黑"/>
          <w:b w:val="0"/>
          <w:bCs w:val="0"/>
          <w:i w:val="0"/>
          <w:iCs w:val="0"/>
          <w:caps w:val="0"/>
          <w:color w:val="000000"/>
          <w:spacing w:val="0"/>
          <w:sz w:val="32"/>
          <w:szCs w:val="32"/>
        </w:rPr>
        <w:t>参五秦艽汤</w:t>
      </w:r>
    </w:p>
    <w:p w14:paraId="6AD631C4">
      <w:pPr>
        <w:rPr>
          <w:rFonts w:hint="default" w:ascii="微软雅黑" w:hAnsi="微软雅黑" w:eastAsia="微软雅黑" w:cs="微软雅黑"/>
          <w:i w:val="0"/>
          <w:iCs w:val="0"/>
          <w:caps w:val="0"/>
          <w:color w:val="000000"/>
          <w:spacing w:val="0"/>
          <w:sz w:val="27"/>
          <w:szCs w:val="27"/>
          <w:lang w:val="en-US" w:eastAsia="zh-CN"/>
        </w:rPr>
      </w:pPr>
    </w:p>
    <w:p w14:paraId="76AE0684">
      <w:pP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lang w:val="en-US" w:eastAsia="zh-CN"/>
        </w:rPr>
        <w:t xml:space="preserve">    </w:t>
      </w:r>
      <w:r>
        <w:rPr>
          <w:rFonts w:ascii="微软雅黑" w:hAnsi="微软雅黑" w:eastAsia="微软雅黑" w:cs="微软雅黑"/>
          <w:i w:val="0"/>
          <w:iCs w:val="0"/>
          <w:caps w:val="0"/>
          <w:color w:val="000000"/>
          <w:spacing w:val="0"/>
          <w:sz w:val="27"/>
          <w:szCs w:val="27"/>
        </w:rPr>
        <w:t>参五秦艽汤，中医方剂名。出自《寿世保元》卷五。具有益气养血，散寒通络之功效。主治痛风，腰背手足肢节疼痛，因外淫侵入日久，及年近衰者，不善养生，肝血、肾水内损所致。</w:t>
      </w:r>
    </w:p>
    <w:p w14:paraId="7A6E6B17">
      <w:pP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lang w:val="en-US" w:eastAsia="zh-CN"/>
        </w:rPr>
        <w:t>名称：</w:t>
      </w:r>
      <w:r>
        <w:rPr>
          <w:rFonts w:ascii="微软雅黑" w:hAnsi="微软雅黑" w:eastAsia="微软雅黑" w:cs="微软雅黑"/>
          <w:i w:val="0"/>
          <w:iCs w:val="0"/>
          <w:caps w:val="0"/>
          <w:color w:val="000000"/>
          <w:spacing w:val="0"/>
          <w:sz w:val="27"/>
          <w:szCs w:val="27"/>
        </w:rPr>
        <w:t>参五秦艽汤</w:t>
      </w:r>
    </w:p>
    <w:p w14:paraId="037E15FD">
      <w:pP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出处：《寿世保元》卷五</w:t>
      </w:r>
    </w:p>
    <w:p w14:paraId="0642F6DD">
      <w:pP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功用：益气养血，散寒通络</w:t>
      </w:r>
    </w:p>
    <w:p w14:paraId="4EED35CE">
      <w:pP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主治：痛风，腰背手足直肢节疼痛，因外淫侵入日久，及年近衰者，不善养生，肝血、肾水内</w:t>
      </w:r>
      <w:r>
        <w:rPr>
          <w:rFonts w:ascii="微软雅黑" w:hAnsi="微软雅黑" w:eastAsia="微软雅黑" w:cs="微软雅黑"/>
          <w:i w:val="0"/>
          <w:iCs w:val="0"/>
          <w:caps w:val="0"/>
          <w:color w:val="000000"/>
          <w:spacing w:val="0"/>
          <w:sz w:val="27"/>
          <w:szCs w:val="27"/>
        </w:rPr>
        <w:t xml:space="preserve">损所致。 </w:t>
      </w:r>
    </w:p>
    <w:p w14:paraId="28A358C5">
      <w:pPr>
        <w:rPr>
          <w:rFonts w:ascii="微软雅黑" w:hAnsi="微软雅黑" w:eastAsia="微软雅黑" w:cs="微软雅黑"/>
          <w:i w:val="0"/>
          <w:iCs w:val="0"/>
          <w:caps w:val="0"/>
          <w:color w:val="000000"/>
          <w:spacing w:val="0"/>
          <w:sz w:val="27"/>
          <w:szCs w:val="27"/>
        </w:rPr>
      </w:pPr>
    </w:p>
    <w:p w14:paraId="47BF6E19">
      <w:pPr>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 "参五秦艽汤的成分-参五秦艽汤歌诀-参五秦艽汤方义</w:t>
      </w:r>
    </w:p>
    <w:p w14:paraId="46ADC037">
      <w:pPr>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"曹俊岭"本词条由 北京中医药大学东直门医院 曹俊岭 主任药师 审核 </w:t>
      </w:r>
    </w:p>
    <w:p w14:paraId="40713254">
      <w:pPr>
        <w:rPr>
          <w:rFonts w:ascii="微软雅黑" w:hAnsi="微软雅黑" w:eastAsia="微软雅黑" w:cs="微软雅黑"/>
          <w:i w:val="0"/>
          <w:iCs w:val="0"/>
          <w:caps w:val="0"/>
          <w:color w:val="000000"/>
          <w:spacing w:val="0"/>
          <w:sz w:val="27"/>
          <w:szCs w:val="27"/>
        </w:rPr>
      </w:pPr>
    </w:p>
    <w:p w14:paraId="2384ED3E">
      <w:pPr>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参五秦艽汤，中医方剂名。出自《寿世保元》卷五。具有益气养血，散寒通络之功效。主治痛风，腰背手足肢节疼痛，因外淫侵入日久，及年近衰者，不善养生，肝血、肾水内损所致。 </w:t>
      </w:r>
    </w:p>
    <w:p w14:paraId="7A7A057B">
      <w:pPr>
        <w:rPr>
          <w:rFonts w:ascii="微软雅黑" w:hAnsi="微软雅黑" w:eastAsia="微软雅黑" w:cs="微软雅黑"/>
          <w:i w:val="0"/>
          <w:iCs w:val="0"/>
          <w:caps w:val="0"/>
          <w:color w:val="000000"/>
          <w:spacing w:val="0"/>
          <w:sz w:val="27"/>
          <w:szCs w:val="27"/>
        </w:rPr>
      </w:pPr>
    </w:p>
    <w:p w14:paraId="150523C4">
      <w:pPr>
        <w:rPr>
          <w:rFonts w:hint="eastAsia" w:ascii="微软雅黑" w:hAnsi="微软雅黑" w:eastAsia="微软雅黑" w:cs="微软雅黑"/>
          <w:i w:val="0"/>
          <w:iCs w:val="0"/>
          <w:caps w:val="0"/>
          <w:color w:val="000000"/>
          <w:spacing w:val="0"/>
          <w:sz w:val="27"/>
          <w:szCs w:val="27"/>
          <w:lang w:eastAsia="zh-CN"/>
        </w:rPr>
      </w:pPr>
      <w:r>
        <w:rPr>
          <w:rFonts w:ascii="微软雅黑" w:hAnsi="微软雅黑" w:eastAsia="微软雅黑" w:cs="微软雅黑"/>
          <w:i w:val="0"/>
          <w:iCs w:val="0"/>
          <w:caps w:val="0"/>
          <w:color w:val="000000"/>
          <w:spacing w:val="0"/>
          <w:sz w:val="27"/>
          <w:szCs w:val="27"/>
        </w:rPr>
        <w:t>组成</w:t>
      </w:r>
      <w:r>
        <w:rPr>
          <w:rFonts w:hint="eastAsia" w:ascii="微软雅黑" w:hAnsi="微软雅黑" w:eastAsia="微软雅黑" w:cs="微软雅黑"/>
          <w:i w:val="0"/>
          <w:iCs w:val="0"/>
          <w:caps w:val="0"/>
          <w:color w:val="000000"/>
          <w:spacing w:val="0"/>
          <w:sz w:val="27"/>
          <w:szCs w:val="27"/>
          <w:lang w:eastAsia="zh-CN"/>
        </w:rPr>
        <w:t>：</w:t>
      </w:r>
    </w:p>
    <w:p w14:paraId="20AB1570">
      <w:pPr>
        <w:ind w:firstLine="810" w:firstLineChars="3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当归三钱，赤芍(酒炒)七分，苍术(童便浸)一钱，生地黄(酒浸)一钱，萆薢一钱，黑狗脊(去毛根)二钱，川芎七分，羌活一钱五分，秦艽(去芦)一钱五分，川独活一钱，五加皮二钱，黄连(姜汁炒)一钱，黄柏(酒炒)一钱，红花(酒洗)八分，黄芩(酒炒)一钱五分，黄芪(酒炒)二钱，人参二钱，牛膝(去芦，酒浸)一钱五分，杜仲(每一两用茴香一钱，盐一钱，水二钟拌炒)二钱，生甘草二分。 </w:t>
      </w:r>
    </w:p>
    <w:p w14:paraId="3B33B211">
      <w:pPr>
        <w:rPr>
          <w:rFonts w:ascii="微软雅黑" w:hAnsi="微软雅黑" w:eastAsia="微软雅黑" w:cs="微软雅黑"/>
          <w:i w:val="0"/>
          <w:iCs w:val="0"/>
          <w:caps w:val="0"/>
          <w:color w:val="000000"/>
          <w:spacing w:val="0"/>
          <w:sz w:val="27"/>
          <w:szCs w:val="27"/>
        </w:rPr>
      </w:pPr>
    </w:p>
    <w:p w14:paraId="3CE7F1A4">
      <w:pPr>
        <w:rPr>
          <w:rFonts w:hint="eastAsia" w:ascii="微软雅黑" w:hAnsi="微软雅黑" w:eastAsia="微软雅黑" w:cs="微软雅黑"/>
          <w:i w:val="0"/>
          <w:iCs w:val="0"/>
          <w:caps w:val="0"/>
          <w:color w:val="000000"/>
          <w:spacing w:val="0"/>
          <w:sz w:val="27"/>
          <w:szCs w:val="27"/>
          <w:lang w:eastAsia="zh-CN"/>
        </w:rPr>
      </w:pPr>
      <w:r>
        <w:rPr>
          <w:rFonts w:ascii="微软雅黑" w:hAnsi="微软雅黑" w:eastAsia="微软雅黑" w:cs="微软雅黑"/>
          <w:i w:val="0"/>
          <w:iCs w:val="0"/>
          <w:caps w:val="0"/>
          <w:color w:val="000000"/>
          <w:spacing w:val="0"/>
          <w:sz w:val="27"/>
          <w:szCs w:val="27"/>
        </w:rPr>
        <w:t>用法用量</w:t>
      </w:r>
      <w:r>
        <w:rPr>
          <w:rFonts w:hint="eastAsia" w:ascii="微软雅黑" w:hAnsi="微软雅黑" w:eastAsia="微软雅黑" w:cs="微软雅黑"/>
          <w:i w:val="0"/>
          <w:iCs w:val="0"/>
          <w:caps w:val="0"/>
          <w:color w:val="000000"/>
          <w:spacing w:val="0"/>
          <w:sz w:val="27"/>
          <w:szCs w:val="27"/>
          <w:lang w:eastAsia="zh-CN"/>
        </w:rPr>
        <w:t>：</w:t>
      </w:r>
    </w:p>
    <w:p w14:paraId="6C4F5BF5">
      <w:pPr>
        <w:ind w:firstLine="810" w:firstLineChars="3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上锉。桃枝七根，每长一寸半；灯心七根，水煎，临服入童便、好酒各一盏，空心温服。滓再煎服。 </w:t>
      </w:r>
    </w:p>
    <w:p w14:paraId="01C82BCC">
      <w:pPr>
        <w:ind w:firstLine="810" w:firstLineChars="300"/>
        <w:rPr>
          <w:rFonts w:ascii="微软雅黑" w:hAnsi="微软雅黑" w:eastAsia="微软雅黑" w:cs="微软雅黑"/>
          <w:i w:val="0"/>
          <w:iCs w:val="0"/>
          <w:caps w:val="0"/>
          <w:color w:val="000000"/>
          <w:spacing w:val="0"/>
          <w:sz w:val="27"/>
          <w:szCs w:val="27"/>
        </w:rPr>
      </w:pPr>
    </w:p>
    <w:p w14:paraId="47AFA8CB">
      <w:pP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功用：</w:t>
      </w:r>
    </w:p>
    <w:p w14:paraId="580B5AB1">
      <w:pPr>
        <w:ind w:firstLine="810" w:firstLineChars="3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益气养血，散寒通络。</w:t>
      </w:r>
    </w:p>
    <w:p w14:paraId="4F5C8114">
      <w:pPr>
        <w:rPr>
          <w:rFonts w:hint="eastAsia" w:ascii="微软雅黑" w:hAnsi="微软雅黑" w:eastAsia="微软雅黑" w:cs="微软雅黑"/>
          <w:i w:val="0"/>
          <w:iCs w:val="0"/>
          <w:caps w:val="0"/>
          <w:color w:val="000000"/>
          <w:spacing w:val="0"/>
          <w:sz w:val="27"/>
          <w:szCs w:val="27"/>
          <w:lang w:val="en-US" w:eastAsia="zh-CN"/>
        </w:rPr>
      </w:pPr>
    </w:p>
    <w:p w14:paraId="60AD26DB">
      <w:pP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主治：</w:t>
      </w:r>
    </w:p>
    <w:p w14:paraId="1F47DBE4">
      <w:pPr>
        <w:ind w:firstLine="810" w:firstLineChars="3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 xml:space="preserve"> 痛风，腰背手足肢节疼痛，因外淫侵入日久，及年近衰者，不善养生，肝血、肾水内损所致。</w:t>
      </w:r>
    </w:p>
    <w:p w14:paraId="531B88D1">
      <w:pPr>
        <w:ind w:firstLine="810" w:firstLineChars="300"/>
        <w:rPr>
          <w:rFonts w:ascii="微软雅黑" w:hAnsi="微软雅黑" w:eastAsia="微软雅黑" w:cs="微软雅黑"/>
          <w:i w:val="0"/>
          <w:iCs w:val="0"/>
          <w:caps w:val="0"/>
          <w:color w:val="000000"/>
          <w:spacing w:val="0"/>
          <w:sz w:val="27"/>
          <w:szCs w:val="27"/>
        </w:rPr>
      </w:pPr>
    </w:p>
    <w:p w14:paraId="3C7E239D">
      <w:pPr>
        <w:rPr>
          <w:rFonts w:hint="eastAsia" w:ascii="微软雅黑" w:hAnsi="微软雅黑" w:eastAsia="微软雅黑" w:cs="微软雅黑"/>
          <w:i w:val="0"/>
          <w:iCs w:val="0"/>
          <w:caps w:val="0"/>
          <w:color w:val="000000"/>
          <w:spacing w:val="0"/>
          <w:sz w:val="27"/>
          <w:szCs w:val="27"/>
          <w:lang w:eastAsia="zh-CN"/>
        </w:rPr>
      </w:pPr>
      <w:r>
        <w:rPr>
          <w:rFonts w:ascii="微软雅黑" w:hAnsi="微软雅黑" w:eastAsia="微软雅黑" w:cs="微软雅黑"/>
          <w:i w:val="0"/>
          <w:iCs w:val="0"/>
          <w:caps w:val="0"/>
          <w:color w:val="000000"/>
          <w:spacing w:val="0"/>
          <w:sz w:val="27"/>
          <w:szCs w:val="27"/>
        </w:rPr>
        <w:t>加减化裁</w:t>
      </w:r>
      <w:r>
        <w:rPr>
          <w:rFonts w:hint="eastAsia" w:ascii="微软雅黑" w:hAnsi="微软雅黑" w:eastAsia="微软雅黑" w:cs="微软雅黑"/>
          <w:i w:val="0"/>
          <w:iCs w:val="0"/>
          <w:caps w:val="0"/>
          <w:color w:val="000000"/>
          <w:spacing w:val="0"/>
          <w:sz w:val="27"/>
          <w:szCs w:val="27"/>
          <w:lang w:eastAsia="zh-CN"/>
        </w:rPr>
        <w:t>：</w:t>
      </w:r>
    </w:p>
    <w:p w14:paraId="421CCB64">
      <w:pPr>
        <w:ind w:firstLine="810" w:firstLineChars="3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如天将作雨，阴晦时日，而预先觉痛甚者，加防风、天麻、升麻；午后夜甚者，血弱阴虚，加升麻五分，牡丹皮一钱；早上午前甚者，气滞阳弱，加连翘、沉香、竹沥、乳汁；痛甚者，倍羌活、红花、酒炒黄芩，凉血则痛止。</w:t>
      </w:r>
    </w:p>
    <w:p w14:paraId="68ABD007">
      <w:pPr>
        <w:ind w:firstLine="810" w:firstLineChars="300"/>
        <w:rPr>
          <w:rFonts w:ascii="微软雅黑" w:hAnsi="微软雅黑" w:eastAsia="微软雅黑" w:cs="微软雅黑"/>
          <w:i w:val="0"/>
          <w:iCs w:val="0"/>
          <w:caps w:val="0"/>
          <w:color w:val="000000"/>
          <w:spacing w:val="0"/>
          <w:sz w:val="27"/>
          <w:szCs w:val="27"/>
        </w:rPr>
      </w:pPr>
    </w:p>
    <w:p w14:paraId="6376C753">
      <w:pPr>
        <w:rPr>
          <w:rFonts w:hint="eastAsia"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使用注意：</w:t>
      </w:r>
    </w:p>
    <w:p w14:paraId="4E0415B5">
      <w:pPr>
        <w:rPr>
          <w:rFonts w:hint="default" w:ascii="微软雅黑" w:hAnsi="微软雅黑" w:eastAsia="微软雅黑" w:cs="微软雅黑"/>
          <w:i w:val="0"/>
          <w:iCs w:val="0"/>
          <w:caps w:val="0"/>
          <w:color w:val="000000"/>
          <w:spacing w:val="0"/>
          <w:sz w:val="27"/>
          <w:szCs w:val="27"/>
          <w:lang w:val="en-US" w:eastAsia="zh-CN"/>
        </w:rPr>
      </w:pPr>
      <w:r>
        <w:rPr>
          <w:rFonts w:hint="eastAsia" w:ascii="微软雅黑" w:hAnsi="微软雅黑" w:eastAsia="微软雅黑" w:cs="微软雅黑"/>
          <w:i w:val="0"/>
          <w:iCs w:val="0"/>
          <w:caps w:val="0"/>
          <w:color w:val="000000"/>
          <w:spacing w:val="0"/>
          <w:sz w:val="27"/>
          <w:szCs w:val="27"/>
          <w:lang w:val="en-US" w:eastAsia="zh-CN"/>
        </w:rPr>
        <w:t xml:space="preserve">  </w:t>
      </w:r>
      <w:r>
        <w:rPr>
          <w:rFonts w:ascii="微软雅黑" w:hAnsi="微软雅黑" w:eastAsia="微软雅黑" w:cs="微软雅黑"/>
          <w:i w:val="0"/>
          <w:iCs w:val="0"/>
          <w:caps w:val="0"/>
          <w:color w:val="000000"/>
          <w:spacing w:val="0"/>
          <w:sz w:val="27"/>
          <w:szCs w:val="27"/>
        </w:rPr>
        <w:t xml:space="preserve"> </w:t>
      </w:r>
      <w:r>
        <w:rPr>
          <w:rFonts w:hint="eastAsia" w:ascii="微软雅黑" w:hAnsi="微软雅黑" w:eastAsia="微软雅黑" w:cs="微软雅黑"/>
          <w:i w:val="0"/>
          <w:iCs w:val="0"/>
          <w:caps w:val="0"/>
          <w:color w:val="000000"/>
          <w:spacing w:val="0"/>
          <w:sz w:val="27"/>
          <w:szCs w:val="27"/>
          <w:lang w:val="en-US" w:eastAsia="zh-CN"/>
        </w:rPr>
        <w:t>忌食酒、面、鲤鱼、羊、鹅。</w:t>
      </w:r>
    </w:p>
    <w:p w14:paraId="5A73E9E0">
      <w:pPr>
        <w:ind w:firstLine="810" w:firstLineChars="300"/>
        <w:rPr>
          <w:rFonts w:ascii="微软雅黑" w:hAnsi="微软雅黑" w:eastAsia="微软雅黑" w:cs="微软雅黑"/>
          <w:i w:val="0"/>
          <w:iCs w:val="0"/>
          <w:caps w:val="0"/>
          <w:color w:val="000000"/>
          <w:spacing w:val="0"/>
          <w:sz w:val="27"/>
          <w:szCs w:val="27"/>
        </w:rPr>
      </w:pPr>
    </w:p>
    <w:p w14:paraId="5A9DFEEE">
      <w:pPr>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重要文献摘要</w:t>
      </w:r>
    </w:p>
    <w:p w14:paraId="0AFA34BF">
      <w:pPr>
        <w:ind w:firstLine="1080" w:firstLineChars="400"/>
        <w:rPr>
          <w:rFonts w:ascii="微软雅黑" w:hAnsi="微软雅黑" w:eastAsia="微软雅黑" w:cs="微软雅黑"/>
          <w:i w:val="0"/>
          <w:iCs w:val="0"/>
          <w:caps w:val="0"/>
          <w:color w:val="000000"/>
          <w:spacing w:val="0"/>
          <w:sz w:val="27"/>
          <w:szCs w:val="27"/>
        </w:rPr>
      </w:pPr>
      <w:r>
        <w:rPr>
          <w:rFonts w:ascii="微软雅黑" w:hAnsi="微软雅黑" w:eastAsia="微软雅黑" w:cs="微软雅黑"/>
          <w:i w:val="0"/>
          <w:iCs w:val="0"/>
          <w:caps w:val="0"/>
          <w:color w:val="000000"/>
          <w:spacing w:val="0"/>
          <w:sz w:val="27"/>
          <w:szCs w:val="27"/>
        </w:rPr>
        <w:t>《寿世保元》：“参五秦艽汤。当归三钱，赤芍(酒炒)七分，苍术(童便浸)一钱，生地黄(酒浸)一钱，萆薢一钱，黑狗脊(去毛根)二钱，川芎七分，羌活一钱五分，秦艽(去芦)一钱五分，川独活一钱，五加皮二钱，黄连(姜汁炒)一钱，黄柏(酒炒)一钱，红花(酒洗)八分，黄芩(酒炒)一钱五分，黄芪(酒炒)二钱，人参二钱，牛膝(去芦，酒浸)一钱五分，杜仲(每一两用茴香一钱，盐一钱，水二钟拌炒)二钱，生甘草二分。上锉。桃枝七根，每长一寸半，灯心七根，水煎，临服入童便、好酒各一盏，空心温服，渣再煎服。忌食酒、面、鲤鱼、羊、鹅。如天将作雨，阴晦时日，而预先觉痛甚者，加防风、天麻、升麻；午后夜甚者，血弱阴虚，加升麻五分，牡丹皮一钱；早上午前甚者，气滞阳弱，加连翘、沉香、竹沥、乳汁；痛甚者，倍羌活、红花、酒炒黄芩，凉血则痛止。此证乃筋与骨证，幼者乃外淫侵入，大人及年近衰者，不善养而得，盖筋属肝血，骨属肾水，内损所致耳。”</w:t>
      </w:r>
    </w:p>
    <w:p w14:paraId="20773A83">
      <w:pPr>
        <w:ind w:firstLine="1080" w:firstLineChars="400"/>
        <w:rPr>
          <w:rFonts w:ascii="微软雅黑" w:hAnsi="微软雅黑" w:eastAsia="微软雅黑" w:cs="微软雅黑"/>
          <w:i w:val="0"/>
          <w:iCs w:val="0"/>
          <w:caps w:val="0"/>
          <w:color w:val="000000"/>
          <w:spacing w:val="0"/>
          <w:sz w:val="27"/>
          <w:szCs w:val="27"/>
        </w:rPr>
      </w:pPr>
    </w:p>
    <w:p w14:paraId="71A0D76F">
      <w:pPr>
        <w:ind w:firstLine="1080" w:firstLineChars="400"/>
        <w:rPr>
          <w:rFonts w:ascii="微软雅黑" w:hAnsi="微软雅黑" w:eastAsia="微软雅黑" w:cs="微软雅黑"/>
          <w:i w:val="0"/>
          <w:iCs w:val="0"/>
          <w:caps w:val="0"/>
          <w:color w:val="000000"/>
          <w:spacing w:val="0"/>
          <w:sz w:val="27"/>
          <w:szCs w:val="27"/>
        </w:rPr>
      </w:pPr>
    </w:p>
    <w:p w14:paraId="64535C88">
      <w:pPr>
        <w:ind w:firstLine="1080" w:firstLineChars="40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fldChar w:fldCharType="begin"/>
      </w:r>
      <w:r>
        <w:rPr>
          <w:rFonts w:hint="eastAsia" w:ascii="微软雅黑" w:hAnsi="微软雅黑" w:eastAsia="微软雅黑" w:cs="微软雅黑"/>
          <w:i w:val="0"/>
          <w:iCs w:val="0"/>
          <w:caps w:val="0"/>
          <w:color w:val="000000"/>
          <w:spacing w:val="0"/>
          <w:sz w:val="27"/>
          <w:szCs w:val="27"/>
        </w:rPr>
        <w:instrText xml:space="preserve"> HYPERLINK "https://iask.fh21.com.cn/doctor/article/141817.html" </w:instrText>
      </w:r>
      <w:r>
        <w:rPr>
          <w:rFonts w:hint="eastAsia" w:ascii="微软雅黑" w:hAnsi="微软雅黑" w:eastAsia="微软雅黑" w:cs="微软雅黑"/>
          <w:i w:val="0"/>
          <w:iCs w:val="0"/>
          <w:caps w:val="0"/>
          <w:color w:val="000000"/>
          <w:spacing w:val="0"/>
          <w:sz w:val="27"/>
          <w:szCs w:val="27"/>
        </w:rPr>
        <w:fldChar w:fldCharType="separate"/>
      </w:r>
      <w:r>
        <w:rPr>
          <w:rStyle w:val="15"/>
          <w:rFonts w:hint="eastAsia" w:ascii="微软雅黑" w:hAnsi="微软雅黑" w:eastAsia="微软雅黑" w:cs="微软雅黑"/>
          <w:i w:val="0"/>
          <w:iCs w:val="0"/>
          <w:caps w:val="0"/>
          <w:spacing w:val="0"/>
          <w:sz w:val="27"/>
          <w:szCs w:val="27"/>
        </w:rPr>
        <w:t>https://iask.fh21.com.cn/doctor/article/141817.html</w:t>
      </w:r>
      <w:r>
        <w:rPr>
          <w:rFonts w:hint="eastAsia" w:ascii="微软雅黑" w:hAnsi="微软雅黑" w:eastAsia="微软雅黑" w:cs="微软雅黑"/>
          <w:i w:val="0"/>
          <w:iCs w:val="0"/>
          <w:caps w:val="0"/>
          <w:color w:val="000000"/>
          <w:spacing w:val="0"/>
          <w:sz w:val="27"/>
          <w:szCs w:val="27"/>
        </w:rPr>
        <w:fldChar w:fldCharType="end"/>
      </w:r>
    </w:p>
    <w:p w14:paraId="4237E4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i w:val="0"/>
          <w:iCs w:val="0"/>
          <w:caps w:val="0"/>
          <w:color w:val="333333"/>
          <w:spacing w:val="0"/>
          <w:sz w:val="36"/>
          <w:szCs w:val="36"/>
        </w:rPr>
      </w:pPr>
      <w:r>
        <w:rPr>
          <w:rFonts w:hint="eastAsia" w:ascii="微软雅黑" w:hAnsi="微软雅黑" w:eastAsia="微软雅黑" w:cs="微软雅黑"/>
          <w:i w:val="0"/>
          <w:iCs w:val="0"/>
          <w:caps w:val="0"/>
          <w:color w:val="333333"/>
          <w:spacing w:val="0"/>
          <w:kern w:val="0"/>
          <w:sz w:val="36"/>
          <w:szCs w:val="36"/>
          <w:bdr w:val="none" w:color="auto" w:sz="0" w:space="0"/>
          <w:shd w:val="clear" w:fill="FFFFFF"/>
          <w:lang w:val="en-US" w:eastAsia="zh-CN" w:bidi="ar"/>
        </w:rPr>
        <w:t>丹溪痛风方解读（下）</w:t>
      </w:r>
    </w:p>
    <w:p w14:paraId="0C2B4B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64" w:lineRule="atLeast"/>
        <w:ind w:left="0" w:right="0" w:firstLine="0"/>
        <w:jc w:val="center"/>
        <w:rPr>
          <w:rFonts w:ascii="微软雅黑" w:hAnsi="微软雅黑" w:eastAsia="微软雅黑" w:cs="微软雅黑"/>
          <w:i w:val="0"/>
          <w:iCs w:val="0"/>
          <w:caps w:val="0"/>
          <w:color w:val="666666"/>
          <w:spacing w:val="0"/>
          <w:sz w:val="18"/>
          <w:szCs w:val="18"/>
        </w:rPr>
      </w:pPr>
      <w:r>
        <w:rPr>
          <w:rFonts w:hint="eastAsia" w:ascii="微软雅黑" w:hAnsi="微软雅黑" w:eastAsia="微软雅黑" w:cs="微软雅黑"/>
          <w:i w:val="0"/>
          <w:iCs w:val="0"/>
          <w:caps w:val="0"/>
          <w:color w:val="666666"/>
          <w:spacing w:val="0"/>
          <w:kern w:val="0"/>
          <w:sz w:val="18"/>
          <w:szCs w:val="18"/>
          <w:bdr w:val="none" w:color="auto" w:sz="0" w:space="0"/>
          <w:shd w:val="clear" w:fill="FFFFFF"/>
          <w:lang w:val="en-US" w:eastAsia="zh-CN" w:bidi="ar"/>
        </w:rPr>
        <w:t>作者：施仁潮</w:t>
      </w:r>
      <w:r>
        <w:rPr>
          <w:rFonts w:hint="eastAsia" w:ascii="微软雅黑" w:hAnsi="微软雅黑" w:eastAsia="微软雅黑" w:cs="微软雅黑"/>
          <w:i w:val="0"/>
          <w:iCs w:val="0"/>
          <w:caps w:val="0"/>
          <w:color w:val="CCCCCC"/>
          <w:spacing w:val="0"/>
          <w:kern w:val="0"/>
          <w:sz w:val="18"/>
          <w:szCs w:val="18"/>
          <w:bdr w:val="none" w:color="auto" w:sz="0" w:space="0"/>
          <w:shd w:val="clear" w:fill="FFFFFF"/>
          <w:lang w:val="en-US" w:eastAsia="zh-CN" w:bidi="ar"/>
        </w:rPr>
        <w:t>|</w:t>
      </w:r>
      <w:r>
        <w:rPr>
          <w:rFonts w:hint="eastAsia" w:ascii="微软雅黑" w:hAnsi="微软雅黑" w:eastAsia="微软雅黑" w:cs="微软雅黑"/>
          <w:i w:val="0"/>
          <w:iCs w:val="0"/>
          <w:caps w:val="0"/>
          <w:color w:val="666666"/>
          <w:spacing w:val="0"/>
          <w:kern w:val="0"/>
          <w:sz w:val="18"/>
          <w:szCs w:val="18"/>
          <w:bdr w:val="none" w:color="auto" w:sz="0" w:space="0"/>
          <w:shd w:val="clear" w:fill="FFFFFF"/>
          <w:lang w:val="en-US" w:eastAsia="zh-CN" w:bidi="ar"/>
        </w:rPr>
        <w:t>发布时间：2012-02-22</w:t>
      </w:r>
      <w:r>
        <w:rPr>
          <w:rFonts w:hint="eastAsia" w:ascii="微软雅黑" w:hAnsi="微软雅黑" w:eastAsia="微软雅黑" w:cs="微软雅黑"/>
          <w:i w:val="0"/>
          <w:iCs w:val="0"/>
          <w:caps w:val="0"/>
          <w:color w:val="CCCCCC"/>
          <w:spacing w:val="0"/>
          <w:kern w:val="0"/>
          <w:sz w:val="18"/>
          <w:szCs w:val="18"/>
          <w:bdr w:val="none" w:color="auto" w:sz="0" w:space="0"/>
          <w:shd w:val="clear" w:fill="FFFFFF"/>
          <w:lang w:val="en-US" w:eastAsia="zh-CN" w:bidi="ar"/>
        </w:rPr>
        <w:t>|</w:t>
      </w:r>
      <w:r>
        <w:rPr>
          <w:rFonts w:hint="eastAsia" w:ascii="微软雅黑" w:hAnsi="微软雅黑" w:eastAsia="微软雅黑" w:cs="微软雅黑"/>
          <w:i w:val="0"/>
          <w:iCs w:val="0"/>
          <w:caps w:val="0"/>
          <w:color w:val="666666"/>
          <w:spacing w:val="0"/>
          <w:kern w:val="0"/>
          <w:sz w:val="18"/>
          <w:szCs w:val="18"/>
          <w:bdr w:val="none" w:color="auto" w:sz="0" w:space="0"/>
          <w:shd w:val="clear" w:fill="FFFFFF"/>
          <w:lang w:val="en-US" w:eastAsia="zh-CN" w:bidi="ar"/>
        </w:rPr>
        <w:t>浏览量：887次</w:t>
      </w:r>
    </w:p>
    <w:p w14:paraId="59EF7D4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p>
    <w:p w14:paraId="2E64293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center"/>
      </w:pPr>
      <w:r>
        <w:rPr>
          <w:rFonts w:hint="eastAsia" w:ascii="微软雅黑" w:hAnsi="微软雅黑" w:eastAsia="微软雅黑" w:cs="微软雅黑"/>
          <w:i w:val="0"/>
          <w:iCs w:val="0"/>
          <w:caps w:val="0"/>
          <w:color w:val="333333"/>
          <w:spacing w:val="0"/>
          <w:sz w:val="21"/>
          <w:szCs w:val="21"/>
          <w:bdr w:val="none" w:color="auto" w:sz="0" w:space="0"/>
          <w:shd w:val="clear" w:fill="FFFFFF"/>
        </w:rPr>
        <w:t>□ </w:t>
      </w:r>
      <w:r>
        <w:rPr>
          <w:rFonts w:hint="eastAsia" w:ascii="宋体" w:hAnsi="宋体" w:eastAsia="宋体" w:cs="宋体"/>
          <w:i w:val="0"/>
          <w:iCs w:val="0"/>
          <w:caps w:val="0"/>
          <w:color w:val="333333"/>
          <w:spacing w:val="0"/>
          <w:sz w:val="21"/>
          <w:szCs w:val="21"/>
          <w:bdr w:val="none" w:color="auto" w:sz="0" w:space="0"/>
          <w:shd w:val="clear" w:fill="FFFFFF"/>
        </w:rPr>
        <w:t>施仁潮 浙江省立同德医院</w:t>
      </w:r>
    </w:p>
    <w:p w14:paraId="7BF5D5C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用量与炮制</w:t>
      </w:r>
    </w:p>
    <w:p w14:paraId="4CF1307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分析该方取效的原因，与药物用量及炮制方法有关。</w:t>
      </w:r>
    </w:p>
    <w:p w14:paraId="238933B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用量上，桂枝三钱，仅南星、苍术、黄柏的六分之一，是川芎、神曲的三分之一，是白芷、桃仁、防己的二分之一，与威灵仙、羌活等量。《丹溪心法》解释其功用：</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能横行手臂，领南星、苍术等药至痛处</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。用量更轻的是红花一钱半，龙胆草半钱，与桂枝相比，一活血，一清火，一温行，药性虽异，用意相同，用作引经药。</w:t>
      </w:r>
      <w:r>
        <w:rPr>
          <w:rFonts w:hint="eastAsia" w:ascii="微软雅黑" w:hAnsi="微软雅黑" w:eastAsia="微软雅黑" w:cs="微软雅黑"/>
          <w:i w:val="0"/>
          <w:iCs w:val="0"/>
          <w:caps w:val="0"/>
          <w:color w:val="333333"/>
          <w:spacing w:val="0"/>
          <w:sz w:val="21"/>
          <w:szCs w:val="21"/>
          <w:bdr w:val="none" w:color="auto" w:sz="0" w:space="0"/>
          <w:shd w:val="clear" w:fill="FFFFFF"/>
        </w:rPr>
        <w:t>浙江省立同德医院中医内科施仁潮</w:t>
      </w:r>
    </w:p>
    <w:p w14:paraId="06B21EA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炮制上，南星用姜制，一是取其解毒之用，二是用作引经，使其开结闭、散风痰、消肿痛的作用得到加强。苍术泔浸，使能宣行通利，除湿发汗，即如李东垣所说：苍术有雄壮上行之气，能除湿，经泔浸火炒，能出汗。黄柏酒炒，可制约苦寒药性，免伤脾阳，并能活血通络，引药上行；又如威灵仙酒拌，红花酒洗，加强了温通的作用，有助于上中下痛风治疗效果的提高。</w:t>
      </w:r>
    </w:p>
    <w:p w14:paraId="128BE9C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汤剂与丸药</w:t>
      </w:r>
    </w:p>
    <w:p w14:paraId="4624CD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丹溪痛风方原制型为丸剂，适合上中下疼痛较长时间调治的需要。但在病证发作之时，更多的采用汤剂，取</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汤者，荡也，去大病用之</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w:t>
      </w:r>
      <w:r>
        <w:rPr>
          <w:rFonts w:hint="eastAsia" w:ascii="宋体" w:hAnsi="宋体" w:eastAsia="宋体" w:cs="宋体"/>
          <w:i w:val="0"/>
          <w:iCs w:val="0"/>
          <w:caps w:val="0"/>
          <w:color w:val="333333"/>
          <w:spacing w:val="0"/>
          <w:sz w:val="21"/>
          <w:szCs w:val="21"/>
          <w:bdr w:val="none" w:color="auto" w:sz="0" w:space="0"/>
          <w:shd w:val="clear" w:fill="FFFFFF"/>
        </w:rPr>
        <w:t>之意，往往能较快遏制病情。使用汤剂的优势，还方便了根据病证作药物加减和剂量调整。本人临床经验，在煎取两次药汁服用的基础上，再煎煮一次，用来浸洗，对于提高疗效有帮助。经过汤剂治疗，症状改善，病情控制后，可采用丸剂，从缓图治。由于目前尚无中成药批量生产，我们采用加工成胶囊的方法，作为一种巩固治疗的制型，受到欢迎。</w:t>
      </w:r>
    </w:p>
    <w:p w14:paraId="5028410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刘先生痛风案</w:t>
      </w:r>
    </w:p>
    <w:p w14:paraId="2945962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eastAsia" w:ascii="微软雅黑" w:hAnsi="微软雅黑" w:eastAsia="微软雅黑" w:cs="微软雅黑"/>
          <w:i w:val="0"/>
          <w:iCs w:val="0"/>
          <w:caps w:val="0"/>
          <w:color w:val="333333"/>
          <w:spacing w:val="0"/>
          <w:sz w:val="21"/>
          <w:szCs w:val="21"/>
          <w:bdr w:val="none" w:color="auto" w:sz="0" w:space="0"/>
          <w:shd w:val="clear" w:fill="FFFFFF"/>
        </w:rPr>
        <w:t>刘先生，男，</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58</w:t>
      </w:r>
      <w:r>
        <w:rPr>
          <w:rFonts w:hint="eastAsia" w:ascii="宋体" w:hAnsi="宋体" w:eastAsia="宋体" w:cs="宋体"/>
          <w:i w:val="0"/>
          <w:iCs w:val="0"/>
          <w:caps w:val="0"/>
          <w:color w:val="333333"/>
          <w:spacing w:val="0"/>
          <w:sz w:val="21"/>
          <w:szCs w:val="21"/>
          <w:bdr w:val="none" w:color="auto" w:sz="0" w:space="0"/>
          <w:shd w:val="clear" w:fill="FFFFFF"/>
        </w:rPr>
        <w:t>岁，内蒙古临河市人。</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2004</w:t>
      </w:r>
      <w:r>
        <w:rPr>
          <w:rFonts w:hint="eastAsia" w:ascii="宋体" w:hAnsi="宋体" w:eastAsia="宋体" w:cs="宋体"/>
          <w:i w:val="0"/>
          <w:iCs w:val="0"/>
          <w:caps w:val="0"/>
          <w:color w:val="333333"/>
          <w:spacing w:val="0"/>
          <w:sz w:val="21"/>
          <w:szCs w:val="21"/>
          <w:bdr w:val="none" w:color="auto" w:sz="0" w:space="0"/>
          <w:shd w:val="clear" w:fill="FFFFFF"/>
        </w:rPr>
        <w:t>年</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月</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17</w:t>
      </w:r>
      <w:r>
        <w:rPr>
          <w:rFonts w:hint="eastAsia" w:ascii="宋体" w:hAnsi="宋体" w:eastAsia="宋体" w:cs="宋体"/>
          <w:i w:val="0"/>
          <w:iCs w:val="0"/>
          <w:caps w:val="0"/>
          <w:color w:val="333333"/>
          <w:spacing w:val="0"/>
          <w:sz w:val="21"/>
          <w:szCs w:val="21"/>
          <w:bdr w:val="none" w:color="auto" w:sz="0" w:space="0"/>
          <w:shd w:val="clear" w:fill="FFFFFF"/>
        </w:rPr>
        <w:t>日初诊：肥胖</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年，体重</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95</w:t>
      </w:r>
      <w:r>
        <w:rPr>
          <w:rFonts w:hint="eastAsia" w:ascii="宋体" w:hAnsi="宋体" w:eastAsia="宋体" w:cs="宋体"/>
          <w:i w:val="0"/>
          <w:iCs w:val="0"/>
          <w:caps w:val="0"/>
          <w:color w:val="333333"/>
          <w:spacing w:val="0"/>
          <w:sz w:val="21"/>
          <w:szCs w:val="21"/>
          <w:bdr w:val="none" w:color="auto" w:sz="0" w:space="0"/>
          <w:shd w:val="clear" w:fill="FFFFFF"/>
        </w:rPr>
        <w:t>千克，身高</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176</w:t>
      </w:r>
      <w:r>
        <w:rPr>
          <w:rFonts w:hint="eastAsia" w:ascii="宋体" w:hAnsi="宋体" w:eastAsia="宋体" w:cs="宋体"/>
          <w:i w:val="0"/>
          <w:iCs w:val="0"/>
          <w:caps w:val="0"/>
          <w:color w:val="333333"/>
          <w:spacing w:val="0"/>
          <w:sz w:val="21"/>
          <w:szCs w:val="21"/>
          <w:bdr w:val="none" w:color="auto" w:sz="0" w:space="0"/>
          <w:shd w:val="clear" w:fill="FFFFFF"/>
        </w:rPr>
        <w:t>厘米。痛风</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多年，两足第一跖骨小头变形</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年。</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92</w:t>
      </w:r>
      <w:r>
        <w:rPr>
          <w:rFonts w:hint="eastAsia" w:ascii="宋体" w:hAnsi="宋体" w:eastAsia="宋体" w:cs="宋体"/>
          <w:i w:val="0"/>
          <w:iCs w:val="0"/>
          <w:caps w:val="0"/>
          <w:color w:val="333333"/>
          <w:spacing w:val="0"/>
          <w:sz w:val="21"/>
          <w:szCs w:val="21"/>
          <w:bdr w:val="none" w:color="auto" w:sz="0" w:space="0"/>
          <w:shd w:val="clear" w:fill="FFFFFF"/>
        </w:rPr>
        <w:t>年开始，先是左足拇趾，继而两足拇趾疼痛，每半年左右发作一次，最近一年来发作变得频繁，已发病</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次。饮食多酒肉，两年前的夏天，连喝啤酒</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天，每天</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瓶，随即出现右手肘关节肿痛，服秋水仙碱</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天后稳定，此后十分注意饮食。三天前来杭旅游，闻胡庆余堂名声，由女儿陪同前来参观，要求服用中药。两月前曾有痛风急性发作，踝关节、两足跖趾关节肿痛，服用秋水仙碱后肿痛缓解，但喝酒吃肉就会有隐痛；两足第一跖骨小头明显外突，如栗子大小，原来穿</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43</w:t>
      </w:r>
      <w:r>
        <w:rPr>
          <w:rFonts w:hint="eastAsia" w:ascii="宋体" w:hAnsi="宋体" w:eastAsia="宋体" w:cs="宋体"/>
          <w:i w:val="0"/>
          <w:iCs w:val="0"/>
          <w:caps w:val="0"/>
          <w:color w:val="333333"/>
          <w:spacing w:val="0"/>
          <w:sz w:val="21"/>
          <w:szCs w:val="21"/>
          <w:bdr w:val="none" w:color="auto" w:sz="0" w:space="0"/>
          <w:shd w:val="clear" w:fill="FFFFFF"/>
        </w:rPr>
        <w:t>号的鞋子现在必须穿</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44</w:t>
      </w:r>
      <w:r>
        <w:rPr>
          <w:rFonts w:hint="eastAsia" w:ascii="宋体" w:hAnsi="宋体" w:eastAsia="宋体" w:cs="宋体"/>
          <w:i w:val="0"/>
          <w:iCs w:val="0"/>
          <w:caps w:val="0"/>
          <w:color w:val="333333"/>
          <w:spacing w:val="0"/>
          <w:sz w:val="21"/>
          <w:szCs w:val="21"/>
          <w:bdr w:val="none" w:color="auto" w:sz="0" w:space="0"/>
          <w:shd w:val="clear" w:fill="FFFFFF"/>
        </w:rPr>
        <w:t>码，否则局部疼痛难忍。血压正常，苔薄黄腻，舌质红，脉沉弦。辨证：酒肉厚味，滋生湿热，痰瘀阻滞，经气阻滞，发为痛风，拟祛湿清热，化痰行瘀。处方：苍术</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克，酒黄柏</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克，胆南星</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克，川牛膝</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12</w:t>
      </w:r>
      <w:r>
        <w:rPr>
          <w:rFonts w:hint="eastAsia" w:ascii="宋体" w:hAnsi="宋体" w:eastAsia="宋体" w:cs="宋体"/>
          <w:i w:val="0"/>
          <w:iCs w:val="0"/>
          <w:caps w:val="0"/>
          <w:color w:val="333333"/>
          <w:spacing w:val="0"/>
          <w:sz w:val="21"/>
          <w:szCs w:val="21"/>
          <w:bdr w:val="none" w:color="auto" w:sz="0" w:space="0"/>
          <w:shd w:val="clear" w:fill="FFFFFF"/>
        </w:rPr>
        <w:t>克，桃仁</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12</w:t>
      </w:r>
      <w:r>
        <w:rPr>
          <w:rFonts w:hint="eastAsia" w:ascii="宋体" w:hAnsi="宋体" w:eastAsia="宋体" w:cs="宋体"/>
          <w:i w:val="0"/>
          <w:iCs w:val="0"/>
          <w:caps w:val="0"/>
          <w:color w:val="333333"/>
          <w:spacing w:val="0"/>
          <w:sz w:val="21"/>
          <w:szCs w:val="21"/>
          <w:bdr w:val="none" w:color="auto" w:sz="0" w:space="0"/>
          <w:shd w:val="clear" w:fill="FFFFFF"/>
        </w:rPr>
        <w:t>克，威灵仙</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克，土茯苓</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15</w:t>
      </w:r>
      <w:r>
        <w:rPr>
          <w:rFonts w:hint="eastAsia" w:ascii="宋体" w:hAnsi="宋体" w:eastAsia="宋体" w:cs="宋体"/>
          <w:i w:val="0"/>
          <w:iCs w:val="0"/>
          <w:caps w:val="0"/>
          <w:color w:val="333333"/>
          <w:spacing w:val="0"/>
          <w:sz w:val="21"/>
          <w:szCs w:val="21"/>
          <w:bdr w:val="none" w:color="auto" w:sz="0" w:space="0"/>
          <w:shd w:val="clear" w:fill="FFFFFF"/>
        </w:rPr>
        <w:t>克，鸭跖草</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15</w:t>
      </w:r>
      <w:r>
        <w:rPr>
          <w:rFonts w:hint="eastAsia" w:ascii="宋体" w:hAnsi="宋体" w:eastAsia="宋体" w:cs="宋体"/>
          <w:i w:val="0"/>
          <w:iCs w:val="0"/>
          <w:caps w:val="0"/>
          <w:color w:val="333333"/>
          <w:spacing w:val="0"/>
          <w:sz w:val="21"/>
          <w:szCs w:val="21"/>
          <w:bdr w:val="none" w:color="auto" w:sz="0" w:space="0"/>
          <w:shd w:val="clear" w:fill="FFFFFF"/>
        </w:rPr>
        <w:t>克，虎杖</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15</w:t>
      </w:r>
      <w:r>
        <w:rPr>
          <w:rFonts w:hint="eastAsia" w:ascii="宋体" w:hAnsi="宋体" w:eastAsia="宋体" w:cs="宋体"/>
          <w:i w:val="0"/>
          <w:iCs w:val="0"/>
          <w:caps w:val="0"/>
          <w:color w:val="333333"/>
          <w:spacing w:val="0"/>
          <w:sz w:val="21"/>
          <w:szCs w:val="21"/>
          <w:bdr w:val="none" w:color="auto" w:sz="0" w:space="0"/>
          <w:shd w:val="clear" w:fill="FFFFFF"/>
        </w:rPr>
        <w:t>克，防己</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克，炒神曲</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克，桂枝</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克，红花</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克。</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14</w:t>
      </w:r>
      <w:r>
        <w:rPr>
          <w:rFonts w:hint="eastAsia" w:ascii="宋体" w:hAnsi="宋体" w:eastAsia="宋体" w:cs="宋体"/>
          <w:i w:val="0"/>
          <w:iCs w:val="0"/>
          <w:caps w:val="0"/>
          <w:color w:val="333333"/>
          <w:spacing w:val="0"/>
          <w:sz w:val="21"/>
          <w:szCs w:val="21"/>
          <w:bdr w:val="none" w:color="auto" w:sz="0" w:space="0"/>
          <w:shd w:val="clear" w:fill="FFFFFF"/>
        </w:rPr>
        <w:t>剂。</w:t>
      </w:r>
    </w:p>
    <w:p w14:paraId="7848923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4</w:t>
      </w:r>
      <w:r>
        <w:rPr>
          <w:rFonts w:hint="eastAsia" w:ascii="宋体" w:hAnsi="宋体" w:eastAsia="宋体" w:cs="宋体"/>
          <w:i w:val="0"/>
          <w:iCs w:val="0"/>
          <w:caps w:val="0"/>
          <w:color w:val="333333"/>
          <w:spacing w:val="0"/>
          <w:sz w:val="21"/>
          <w:szCs w:val="21"/>
          <w:bdr w:val="none" w:color="auto" w:sz="0" w:space="0"/>
          <w:shd w:val="clear" w:fill="FFFFFF"/>
        </w:rPr>
        <w:t>月</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30</w:t>
      </w:r>
      <w:r>
        <w:rPr>
          <w:rFonts w:hint="eastAsia" w:ascii="宋体" w:hAnsi="宋体" w:eastAsia="宋体" w:cs="宋体"/>
          <w:i w:val="0"/>
          <w:iCs w:val="0"/>
          <w:caps w:val="0"/>
          <w:color w:val="333333"/>
          <w:spacing w:val="0"/>
          <w:sz w:val="21"/>
          <w:szCs w:val="21"/>
          <w:bdr w:val="none" w:color="auto" w:sz="0" w:space="0"/>
          <w:shd w:val="clear" w:fill="FFFFFF"/>
        </w:rPr>
        <w:t>日二诊：述</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17</w:t>
      </w:r>
      <w:r>
        <w:rPr>
          <w:rFonts w:hint="eastAsia" w:ascii="宋体" w:hAnsi="宋体" w:eastAsia="宋体" w:cs="宋体"/>
          <w:i w:val="0"/>
          <w:iCs w:val="0"/>
          <w:caps w:val="0"/>
          <w:color w:val="333333"/>
          <w:spacing w:val="0"/>
          <w:sz w:val="21"/>
          <w:szCs w:val="21"/>
          <w:bdr w:val="none" w:color="auto" w:sz="0" w:space="0"/>
          <w:shd w:val="clear" w:fill="FFFFFF"/>
        </w:rPr>
        <w:t>日配药后由药店代煎，次日开始服用，同时去厦门旅游。边喝药边旅游，路走了不少，吃了少量海鲜，按以往规律，这段时间会发病，但服药以来没有不适，特别是踝关节松了不少，可以自由转动。自感中药起到作用，病情控制了。苔薄腻，舌红偏暗，脉弦细。内热得以遏制，加用养阴逐瘀药。原方去土茯苓，加生地</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15</w:t>
      </w:r>
      <w:r>
        <w:rPr>
          <w:rFonts w:hint="eastAsia" w:ascii="宋体" w:hAnsi="宋体" w:eastAsia="宋体" w:cs="宋体"/>
          <w:i w:val="0"/>
          <w:iCs w:val="0"/>
          <w:caps w:val="0"/>
          <w:color w:val="333333"/>
          <w:spacing w:val="0"/>
          <w:sz w:val="21"/>
          <w:szCs w:val="21"/>
          <w:bdr w:val="none" w:color="auto" w:sz="0" w:space="0"/>
          <w:shd w:val="clear" w:fill="FFFFFF"/>
        </w:rPr>
        <w:t>克，地龙</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克，泽兰</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10</w:t>
      </w:r>
      <w:r>
        <w:rPr>
          <w:rFonts w:hint="eastAsia" w:ascii="宋体" w:hAnsi="宋体" w:eastAsia="宋体" w:cs="宋体"/>
          <w:i w:val="0"/>
          <w:iCs w:val="0"/>
          <w:caps w:val="0"/>
          <w:color w:val="333333"/>
          <w:spacing w:val="0"/>
          <w:sz w:val="21"/>
          <w:szCs w:val="21"/>
          <w:bdr w:val="none" w:color="auto" w:sz="0" w:space="0"/>
          <w:shd w:val="clear" w:fill="FFFFFF"/>
        </w:rPr>
        <w:t>克。</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14</w:t>
      </w:r>
      <w:r>
        <w:rPr>
          <w:rFonts w:hint="eastAsia" w:ascii="宋体" w:hAnsi="宋体" w:eastAsia="宋体" w:cs="宋体"/>
          <w:i w:val="0"/>
          <w:iCs w:val="0"/>
          <w:caps w:val="0"/>
          <w:color w:val="333333"/>
          <w:spacing w:val="0"/>
          <w:sz w:val="21"/>
          <w:szCs w:val="21"/>
          <w:bdr w:val="none" w:color="auto" w:sz="0" w:space="0"/>
          <w:shd w:val="clear" w:fill="FFFFFF"/>
        </w:rPr>
        <w:t>剂。</w:t>
      </w:r>
    </w:p>
    <w:p w14:paraId="07A3DE8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pPr>
      <w:r>
        <w:rPr>
          <w:rFonts w:hint="default" w:ascii="Times New Roman" w:hAnsi="Times New Roman" w:eastAsia="微软雅黑" w:cs="Times New Roman"/>
          <w:i w:val="0"/>
          <w:iCs w:val="0"/>
          <w:caps w:val="0"/>
          <w:color w:val="333333"/>
          <w:spacing w:val="0"/>
          <w:sz w:val="21"/>
          <w:szCs w:val="21"/>
          <w:bdr w:val="none" w:color="auto" w:sz="0" w:space="0"/>
          <w:shd w:val="clear" w:fill="FFFFFF"/>
        </w:rPr>
        <w:t>6</w:t>
      </w:r>
      <w:r>
        <w:rPr>
          <w:rFonts w:hint="eastAsia" w:ascii="宋体" w:hAnsi="宋体" w:eastAsia="宋体" w:cs="宋体"/>
          <w:i w:val="0"/>
          <w:iCs w:val="0"/>
          <w:caps w:val="0"/>
          <w:color w:val="333333"/>
          <w:spacing w:val="0"/>
          <w:sz w:val="21"/>
          <w:szCs w:val="21"/>
          <w:bdr w:val="none" w:color="auto" w:sz="0" w:space="0"/>
          <w:shd w:val="clear" w:fill="FFFFFF"/>
        </w:rPr>
        <w:t>月</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19</w:t>
      </w:r>
      <w:r>
        <w:rPr>
          <w:rFonts w:hint="eastAsia" w:ascii="宋体" w:hAnsi="宋体" w:eastAsia="宋体" w:cs="宋体"/>
          <w:i w:val="0"/>
          <w:iCs w:val="0"/>
          <w:caps w:val="0"/>
          <w:color w:val="333333"/>
          <w:spacing w:val="0"/>
          <w:sz w:val="21"/>
          <w:szCs w:val="21"/>
          <w:bdr w:val="none" w:color="auto" w:sz="0" w:space="0"/>
          <w:shd w:val="clear" w:fill="FFFFFF"/>
        </w:rPr>
        <w:t>日，刘先生发来邮件告知：</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5</w:t>
      </w:r>
      <w:r>
        <w:rPr>
          <w:rFonts w:hint="eastAsia" w:ascii="宋体" w:hAnsi="宋体" w:eastAsia="宋体" w:cs="宋体"/>
          <w:i w:val="0"/>
          <w:iCs w:val="0"/>
          <w:caps w:val="0"/>
          <w:color w:val="333333"/>
          <w:spacing w:val="0"/>
          <w:sz w:val="21"/>
          <w:szCs w:val="21"/>
          <w:bdr w:val="none" w:color="auto" w:sz="0" w:space="0"/>
          <w:shd w:val="clear" w:fill="FFFFFF"/>
        </w:rPr>
        <w:t>月</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20</w:t>
      </w:r>
      <w:r>
        <w:rPr>
          <w:rFonts w:hint="eastAsia" w:ascii="宋体" w:hAnsi="宋体" w:eastAsia="宋体" w:cs="宋体"/>
          <w:i w:val="0"/>
          <w:iCs w:val="0"/>
          <w:caps w:val="0"/>
          <w:color w:val="333333"/>
          <w:spacing w:val="0"/>
          <w:sz w:val="21"/>
          <w:szCs w:val="21"/>
          <w:bdr w:val="none" w:color="auto" w:sz="0" w:space="0"/>
          <w:shd w:val="clear" w:fill="FFFFFF"/>
        </w:rPr>
        <w:t>日服完所配中药，停药观察一个月，未再出现痛风症状，原发病的踝关节和足拇趾灵活自如，无任何不适。</w:t>
      </w:r>
    </w:p>
    <w:p w14:paraId="0F28DDF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t>          （中国中医药报2012</w:t>
      </w:r>
      <w:r>
        <w:rPr>
          <w:rFonts w:hint="eastAsia" w:ascii="宋体" w:hAnsi="宋体" w:eastAsia="宋体" w:cs="宋体"/>
          <w:i w:val="0"/>
          <w:iCs w:val="0"/>
          <w:caps w:val="0"/>
          <w:color w:val="333333"/>
          <w:spacing w:val="0"/>
          <w:sz w:val="21"/>
          <w:szCs w:val="21"/>
          <w:bdr w:val="none" w:color="auto" w:sz="0" w:space="0"/>
          <w:shd w:val="clear" w:fill="FFFFFF"/>
        </w:rPr>
        <w:t>年</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2</w:t>
      </w:r>
      <w:r>
        <w:rPr>
          <w:rFonts w:hint="eastAsia" w:ascii="宋体" w:hAnsi="宋体" w:eastAsia="宋体" w:cs="宋体"/>
          <w:i w:val="0"/>
          <w:iCs w:val="0"/>
          <w:caps w:val="0"/>
          <w:color w:val="333333"/>
          <w:spacing w:val="0"/>
          <w:sz w:val="21"/>
          <w:szCs w:val="21"/>
          <w:bdr w:val="none" w:color="auto" w:sz="0" w:space="0"/>
          <w:shd w:val="clear" w:fill="FFFFFF"/>
        </w:rPr>
        <w:t>月</w:t>
      </w:r>
      <w:r>
        <w:rPr>
          <w:rFonts w:hint="default" w:ascii="Times New Roman" w:hAnsi="Times New Roman" w:eastAsia="微软雅黑" w:cs="Times New Roman"/>
          <w:i w:val="0"/>
          <w:iCs w:val="0"/>
          <w:caps w:val="0"/>
          <w:color w:val="333333"/>
          <w:spacing w:val="0"/>
          <w:sz w:val="21"/>
          <w:szCs w:val="21"/>
          <w:bdr w:val="none" w:color="auto" w:sz="0" w:space="0"/>
          <w:shd w:val="clear" w:fill="FFFFFF"/>
        </w:rPr>
        <w:t>1</w:t>
      </w:r>
      <w:r>
        <w:rPr>
          <w:rFonts w:hint="eastAsia" w:ascii="微软雅黑" w:hAnsi="微软雅黑" w:eastAsia="微软雅黑" w:cs="微软雅黑"/>
          <w:i w:val="0"/>
          <w:iCs w:val="0"/>
          <w:caps w:val="0"/>
          <w:color w:val="333333"/>
          <w:spacing w:val="0"/>
          <w:sz w:val="21"/>
          <w:szCs w:val="21"/>
          <w:bdr w:val="none" w:color="auto" w:sz="0" w:space="0"/>
          <w:shd w:val="clear" w:fill="FFFFFF"/>
        </w:rPr>
        <w:t>7日 星期五）</w:t>
      </w:r>
    </w:p>
    <w:p w14:paraId="50DF627A">
      <w:pPr>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br w:type="page"/>
      </w:r>
    </w:p>
    <w:p w14:paraId="34D12C8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begin"/>
      </w:r>
      <w:r>
        <w:rPr>
          <w:rFonts w:hint="eastAsia" w:ascii="微软雅黑" w:hAnsi="微软雅黑" w:eastAsia="微软雅黑" w:cs="微软雅黑"/>
          <w:i w:val="0"/>
          <w:iCs w:val="0"/>
          <w:caps w:val="0"/>
          <w:color w:val="333333"/>
          <w:spacing w:val="0"/>
          <w:sz w:val="21"/>
          <w:szCs w:val="21"/>
          <w:bdr w:val="none" w:color="auto" w:sz="0" w:space="0"/>
          <w:shd w:val="clear" w:fill="FFFFFF"/>
        </w:rPr>
        <w:instrText xml:space="preserve"> HYPERLINK "https://www.cntcm.com.cn/content/202607/09/c503924.html" </w:instrTex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separate"/>
      </w:r>
      <w:r>
        <w:rPr>
          <w:rStyle w:val="15"/>
          <w:rFonts w:hint="eastAsia" w:ascii="微软雅黑" w:hAnsi="微软雅黑" w:eastAsia="微软雅黑" w:cs="微软雅黑"/>
          <w:i w:val="0"/>
          <w:iCs w:val="0"/>
          <w:caps w:val="0"/>
          <w:spacing w:val="0"/>
          <w:sz w:val="21"/>
          <w:szCs w:val="21"/>
          <w:bdr w:val="none" w:color="auto" w:sz="0" w:space="0"/>
          <w:shd w:val="clear" w:fill="FFFFFF"/>
        </w:rPr>
        <w:t>https://www.cntcm.com.cn/content/202607/09/c503924.html</w: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end"/>
      </w:r>
    </w:p>
    <w:p w14:paraId="762CAD1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0"/>
        <w:jc w:val="center"/>
        <w:rPr>
          <w:rFonts w:ascii="微软雅黑" w:hAnsi="微软雅黑" w:eastAsia="微软雅黑" w:cs="微软雅黑"/>
          <w:i w:val="0"/>
          <w:iCs w:val="0"/>
          <w:caps w:val="0"/>
          <w:color w:val="010101"/>
          <w:spacing w:val="0"/>
          <w:sz w:val="36"/>
          <w:szCs w:val="36"/>
        </w:rPr>
      </w:pPr>
      <w:r>
        <w:rPr>
          <w:rFonts w:hint="eastAsia" w:ascii="微软雅黑" w:hAnsi="微软雅黑" w:eastAsia="微软雅黑" w:cs="微软雅黑"/>
          <w:i w:val="0"/>
          <w:iCs w:val="0"/>
          <w:caps w:val="0"/>
          <w:color w:val="010101"/>
          <w:spacing w:val="0"/>
          <w:sz w:val="36"/>
          <w:szCs w:val="36"/>
          <w:bdr w:val="none" w:color="auto" w:sz="0" w:space="0"/>
        </w:rPr>
        <w:t>醒脾化湿治疗痛风性关节炎</w:t>
      </w:r>
    </w:p>
    <w:p w14:paraId="123FA7F9">
      <w:pPr>
        <w:keepNext w:val="0"/>
        <w:keepLines w:val="0"/>
        <w:widowControl/>
        <w:suppressLineNumbers w:val="0"/>
        <w:pBdr>
          <w:top w:val="none" w:color="auto" w:sz="0" w:space="0"/>
          <w:left w:val="none" w:color="auto" w:sz="0" w:space="0"/>
          <w:bottom w:val="single" w:color="0087BE" w:sz="4" w:space="0"/>
          <w:right w:val="none" w:color="auto" w:sz="0" w:space="0"/>
        </w:pBdr>
        <w:spacing w:before="0" w:beforeAutospacing="0" w:after="240" w:afterAutospacing="0" w:line="432" w:lineRule="atLeast"/>
        <w:ind w:left="0" w:right="0" w:firstLine="0"/>
        <w:jc w:val="center"/>
        <w:rPr>
          <w:rFonts w:hint="eastAsia" w:ascii="微软雅黑" w:hAnsi="微软雅黑" w:eastAsia="微软雅黑" w:cs="微软雅黑"/>
          <w:i w:val="0"/>
          <w:iCs w:val="0"/>
          <w:caps w:val="0"/>
          <w:color w:val="858585"/>
          <w:spacing w:val="0"/>
          <w:sz w:val="18"/>
          <w:szCs w:val="18"/>
        </w:rPr>
      </w:pPr>
      <w:r>
        <w:rPr>
          <w:rFonts w:hint="eastAsia" w:ascii="微软雅黑" w:hAnsi="微软雅黑" w:eastAsia="微软雅黑" w:cs="微软雅黑"/>
          <w:i w:val="0"/>
          <w:iCs w:val="0"/>
          <w:caps w:val="0"/>
          <w:color w:val="858585"/>
          <w:spacing w:val="0"/>
          <w:kern w:val="0"/>
          <w:sz w:val="18"/>
          <w:szCs w:val="18"/>
          <w:bdr w:val="none" w:color="auto" w:sz="0" w:space="0"/>
          <w:lang w:val="en-US" w:eastAsia="zh-CN" w:bidi="ar"/>
        </w:rPr>
        <w:t>时间：2026-07-09 　来源：中国中医药报6版 　作者：刘立红</w:t>
      </w:r>
    </w:p>
    <w:p w14:paraId="3DF045D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jc w:val="left"/>
      </w:pPr>
      <w:r>
        <w:rPr>
          <w:rFonts w:hint="eastAsia" w:ascii="微软雅黑" w:hAnsi="微软雅黑" w:eastAsia="微软雅黑" w:cs="微软雅黑"/>
          <w:i w:val="0"/>
          <w:iCs w:val="0"/>
          <w:caps w:val="0"/>
          <w:color w:val="484848"/>
          <w:spacing w:val="0"/>
          <w:sz w:val="24"/>
          <w:szCs w:val="24"/>
          <w:bdr w:val="none" w:color="auto" w:sz="0" w:space="0"/>
        </w:rPr>
        <w:t>痛风属西医代谢性疾病，病程缠绵，易反复发作。中医辨证论治，若能紧扣病机，可获长久疗效。笔者整理验案一则如下，供同道参考。</w:t>
      </w:r>
    </w:p>
    <w:p w14:paraId="10441FB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李某，男，50岁，2024年5月28日初诊。主诉：反复双足第一跖趾关节红肿热痛2年，加重1周。患者平素喜饮酒，2年前首次发作足趾关节剧痛，查血尿酸＞500μmol/L，诊为“痛风性关节炎”，后曾间断服用秋水仙碱、非布司他等药，症状时缓时发。1周前因饮啤酒、吃烧烤，右足第一跖趾关节猝然红肿灼痛，行走不利，伴倦怠乏力，大便溏薄，日行2~3次，小便色黄。舌质淡，苔白腻而腐，脉弦滑数。</w:t>
      </w:r>
    </w:p>
    <w:p w14:paraId="355A734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诊断：痛风（着痹）。</w:t>
      </w:r>
    </w:p>
    <w:p w14:paraId="3AB4EF7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辨证：脾虚湿盛，湿热下注，痹阻经络。</w:t>
      </w:r>
    </w:p>
    <w:p w14:paraId="199481F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治则：醒脾化湿，清热通络除痹。</w:t>
      </w:r>
    </w:p>
    <w:p w14:paraId="05D00FC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方用四妙丸加味：麸炒苍术12g，薏苡仁30g，黄柏12g，川牛膝15g，木瓜12g，金钱草20g，茯苓15g，车前子15g，萆薢15g，秦艽12g，蒲公英20g，白芥子9g，泽泻15g，土茯苓30g，白豆蔻（后下）6g。10剂，每日1剂，水煎分早晚温服。嘱清淡饮食，戒酒，多饮水。</w:t>
      </w:r>
    </w:p>
    <w:p w14:paraId="06B1FE9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患者服完10剂后关节肿痛消失，遂未再用药。随访两年，痛风未再复发。</w:t>
      </w:r>
    </w:p>
    <w:p w14:paraId="43B042B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Style w:val="14"/>
          <w:rFonts w:hint="eastAsia" w:ascii="微软雅黑" w:hAnsi="微软雅黑" w:eastAsia="微软雅黑" w:cs="微软雅黑"/>
          <w:i w:val="0"/>
          <w:iCs w:val="0"/>
          <w:caps w:val="0"/>
          <w:color w:val="484848"/>
          <w:spacing w:val="0"/>
          <w:sz w:val="24"/>
          <w:szCs w:val="24"/>
          <w:bdr w:val="none" w:color="auto" w:sz="0" w:space="0"/>
        </w:rPr>
        <w:t>按</w:t>
      </w:r>
      <w:r>
        <w:rPr>
          <w:rFonts w:hint="eastAsia" w:ascii="微软雅黑" w:hAnsi="微软雅黑" w:eastAsia="微软雅黑" w:cs="微软雅黑"/>
          <w:i w:val="0"/>
          <w:iCs w:val="0"/>
          <w:caps w:val="0"/>
          <w:color w:val="484848"/>
          <w:spacing w:val="0"/>
          <w:sz w:val="24"/>
          <w:szCs w:val="24"/>
          <w:bdr w:val="none" w:color="auto" w:sz="0" w:space="0"/>
        </w:rPr>
        <w:t> 患者年届五旬，脏腑渐衰，脾失健运，则水湿内停，湿蕴化热，湿热下注于关节经络。湿为阴邪，其性重浊黏滞，故见关节肿胀、缠绵难愈；热为阳邪，其性急迫，故见红肿灼痛、痛势剧烈；脾虚湿困，清阳不升，则倦怠乏力；湿浊下趋，则大便溏薄；膀胱湿热则溺黄；舌苔白腻为湿浊壅盛，腐苔乃湿热积滞之象，而舌质淡则示脾阳本虚；脉弦滑数，系肝胆疏泄失司，湿热蕴结。综合脉证，此痛风患者为本虚标实。《素问·痹论》云：“风寒湿三气杂至，合而为痹也。”然此案非独外邪，内伤是更重要致病因素。湿浊内生，下注关节是痛风发病的重要因素。</w:t>
      </w:r>
    </w:p>
    <w:p w14:paraId="294309A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首诊方以四妙丸为底，合醒脾利湿、通络解毒之品。苍术辛温苦燥，善醒脾燥湿，麸炒后更增健脾和胃之功，切合脾虚湿盛之病机。黄柏苦寒沉降，清下焦湿热，与苍术相伍，一燥一清，湿去热孤。薏苡仁甘淡微寒，健脾利湿而舒筋脉；茯苓、泽泻、车前子三药合用以增利水渗湿之力，使湿浊从小便而去。萆薢善祛风湿、分清浊，为治痛风之要药；土茯苓解毒除湿、通利关节，药理学显示有降血尿酸作用，二药相须为用，清除湿热浊毒。金钱草、蒲公英清热利湿解毒；秦艽祛风湿、通经络，兼退虚热，以助关节肿痛消退。川牛膝活血通经、引药下行，直达病所。木瓜舒筋活络、化湿和胃，尤善治湿痹筋急。白芥子性善走窜，能祛皮里膜外之痰湿，痛风之关节肿胀每多痰湿胶结，用之可消痰核、通络脉。白豆蔻芳香化湿、行气宽中、醒脾开胃、助运化湿。诸药共奏醒脾化湿、清热除痹之效。</w:t>
      </w:r>
    </w:p>
    <w:p w14:paraId="17626B5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治疗痛风关节炎如果只是着眼于局部关节的红肿热痛表现就一味清热泻火、利湿热，而忽略脾虚失运，则只能取效一时，停药辄复。本案取效在于抓住“脾虚湿蕴”的本虚标实病机关键。全方补泻兼施，标本并顾，故能收效迅速且远期稳定。（刘立红　安徽省宿松县经开区骊山茗居卫生室）</w:t>
      </w:r>
    </w:p>
    <w:p w14:paraId="72AC77D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4" w:afterAutospacing="0" w:line="384" w:lineRule="atLeast"/>
        <w:ind w:left="0" w:right="0" w:firstLine="420"/>
      </w:pPr>
      <w:r>
        <w:rPr>
          <w:rFonts w:hint="eastAsia" w:ascii="微软雅黑" w:hAnsi="微软雅黑" w:eastAsia="微软雅黑" w:cs="微软雅黑"/>
          <w:i w:val="0"/>
          <w:iCs w:val="0"/>
          <w:caps w:val="0"/>
          <w:color w:val="484848"/>
          <w:spacing w:val="0"/>
          <w:sz w:val="24"/>
          <w:szCs w:val="24"/>
          <w:bdr w:val="none" w:color="auto" w:sz="0" w:space="0"/>
        </w:rPr>
        <w:t>（注：文中所载药方和治疗方法请在医师指导下使用。）</w:t>
      </w:r>
    </w:p>
    <w:p w14:paraId="5EC300D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微软雅黑" w:hAnsi="微软雅黑" w:eastAsia="微软雅黑" w:cs="微软雅黑"/>
          <w:i w:val="0"/>
          <w:iCs w:val="0"/>
          <w:caps w:val="0"/>
          <w:color w:val="666666"/>
          <w:spacing w:val="12"/>
          <w:sz w:val="22"/>
          <w:szCs w:val="22"/>
        </w:rPr>
      </w:pPr>
      <w:r>
        <w:rPr>
          <w:rFonts w:hint="eastAsia" w:ascii="微软雅黑" w:hAnsi="微软雅黑" w:eastAsia="微软雅黑" w:cs="微软雅黑"/>
          <w:i w:val="0"/>
          <w:iCs w:val="0"/>
          <w:caps w:val="0"/>
          <w:color w:val="666666"/>
          <w:spacing w:val="12"/>
          <w:sz w:val="22"/>
          <w:szCs w:val="22"/>
          <w:bdr w:val="none" w:color="auto" w:sz="0" w:space="0"/>
        </w:rPr>
        <w:t>(责任编辑:刘茜)</w:t>
      </w:r>
    </w:p>
    <w:p w14:paraId="3AA1E2B2">
      <w:pPr>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br w:type="page"/>
      </w:r>
    </w:p>
    <w:p w14:paraId="1109840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rFonts w:hint="eastAsia" w:ascii="微软雅黑" w:hAnsi="微软雅黑" w:eastAsia="微软雅黑" w:cs="微软雅黑"/>
          <w:i w:val="0"/>
          <w:iCs w:val="0"/>
          <w:caps w:val="0"/>
          <w:color w:val="333333"/>
          <w:spacing w:val="0"/>
          <w:sz w:val="21"/>
          <w:szCs w:val="21"/>
          <w:bdr w:val="none" w:color="auto" w:sz="0" w:space="0"/>
          <w:shd w:val="clear" w:fill="FFFFFF"/>
        </w:rPr>
      </w:pP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begin"/>
      </w:r>
      <w:r>
        <w:rPr>
          <w:rFonts w:hint="eastAsia" w:ascii="微软雅黑" w:hAnsi="微软雅黑" w:eastAsia="微软雅黑" w:cs="微软雅黑"/>
          <w:i w:val="0"/>
          <w:iCs w:val="0"/>
          <w:caps w:val="0"/>
          <w:color w:val="333333"/>
          <w:spacing w:val="0"/>
          <w:sz w:val="21"/>
          <w:szCs w:val="21"/>
          <w:bdr w:val="none" w:color="auto" w:sz="0" w:space="0"/>
          <w:shd w:val="clear" w:fill="FFFFFF"/>
        </w:rPr>
        <w:instrText xml:space="preserve"> HYPERLINK "http://www.hnszyyxh.org/20250417/5YUD26kWxlO.html" </w:instrTex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separate"/>
      </w:r>
      <w:r>
        <w:rPr>
          <w:rStyle w:val="15"/>
          <w:rFonts w:hint="eastAsia" w:ascii="微软雅黑" w:hAnsi="微软雅黑" w:eastAsia="微软雅黑" w:cs="微软雅黑"/>
          <w:i w:val="0"/>
          <w:iCs w:val="0"/>
          <w:caps w:val="0"/>
          <w:spacing w:val="0"/>
          <w:sz w:val="21"/>
          <w:szCs w:val="21"/>
          <w:bdr w:val="none" w:color="auto" w:sz="0" w:space="0"/>
          <w:shd w:val="clear" w:fill="FFFFFF"/>
        </w:rPr>
        <w:t>http://www.hnszyyxh.org/20250417/5YUD26kWxlO.html</w:t>
      </w:r>
      <w:r>
        <w:rPr>
          <w:rFonts w:hint="eastAsia" w:ascii="微软雅黑" w:hAnsi="微软雅黑" w:eastAsia="微软雅黑" w:cs="微软雅黑"/>
          <w:i w:val="0"/>
          <w:iCs w:val="0"/>
          <w:caps w:val="0"/>
          <w:color w:val="333333"/>
          <w:spacing w:val="0"/>
          <w:sz w:val="21"/>
          <w:szCs w:val="21"/>
          <w:bdr w:val="none" w:color="auto" w:sz="0" w:space="0"/>
          <w:shd w:val="clear" w:fill="FFFFFF"/>
        </w:rPr>
        <w:fldChar w:fldCharType="end"/>
      </w:r>
    </w:p>
    <w:p w14:paraId="55B193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60"/>
        <w:jc w:val="center"/>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名医名方 胜湿通痹饮</w:t>
      </w:r>
    </w:p>
    <w:p w14:paraId="13145154">
      <w:pPr>
        <w:keepNext w:val="0"/>
        <w:keepLines w:val="0"/>
        <w:widowControl/>
        <w:suppressLineNumbers w:val="0"/>
        <w:pBdr>
          <w:top w:val="none" w:color="auto" w:sz="0" w:space="0"/>
          <w:left w:val="none" w:color="auto" w:sz="0" w:space="0"/>
          <w:bottom w:val="dashed" w:color="DDDDDD" w:sz="4" w:space="0"/>
          <w:right w:val="none" w:color="auto" w:sz="0" w:space="0"/>
        </w:pBdr>
        <w:shd w:val="clear" w:fill="FFFFFF"/>
        <w:spacing w:before="120" w:beforeAutospacing="0" w:after="120" w:afterAutospacing="0"/>
        <w:ind w:left="0" w:right="0" w:firstLine="360"/>
        <w:jc w:val="center"/>
        <w:rPr>
          <w:rFonts w:hint="eastAsia" w:ascii="微软雅黑" w:hAnsi="微软雅黑" w:eastAsia="微软雅黑" w:cs="微软雅黑"/>
          <w:i w:val="0"/>
          <w:iCs w:val="0"/>
          <w:caps w:val="0"/>
          <w:color w:val="000000"/>
          <w:spacing w:val="0"/>
          <w:sz w:val="22"/>
          <w:szCs w:val="22"/>
        </w:rPr>
      </w:pPr>
      <w:r>
        <w:rPr>
          <w:rFonts w:hint="eastAsia" w:ascii="微软雅黑" w:hAnsi="微软雅黑" w:eastAsia="微软雅黑" w:cs="微软雅黑"/>
          <w:i w:val="0"/>
          <w:iCs w:val="0"/>
          <w:caps w:val="0"/>
          <w:color w:val="000000"/>
          <w:spacing w:val="0"/>
          <w:kern w:val="0"/>
          <w:sz w:val="22"/>
          <w:szCs w:val="22"/>
          <w:bdr w:val="none" w:color="auto" w:sz="0" w:space="0"/>
          <w:shd w:val="clear" w:fill="FFFFFF"/>
          <w:lang w:val="en-US" w:eastAsia="zh-CN" w:bidi="ar"/>
        </w:rPr>
        <w:t>时间：2025-4-17 16:01:00  来源：中国中医药网  作者：  浏览：438</w:t>
      </w:r>
    </w:p>
    <w:p w14:paraId="012011CC">
      <w:pPr>
        <w:keepNext w:val="0"/>
        <w:keepLines w:val="0"/>
        <w:widowControl/>
        <w:suppressLineNumbers w:val="0"/>
        <w:jc w:val="left"/>
      </w:pPr>
    </w:p>
    <w:p w14:paraId="07AA30F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微软雅黑" w:hAnsi="微软雅黑" w:eastAsia="微软雅黑" w:cs="微软雅黑"/>
          <w:i w:val="0"/>
          <w:iCs w:val="0"/>
          <w:caps w:val="0"/>
          <w:color w:val="484848"/>
          <w:spacing w:val="0"/>
          <w:sz w:val="24"/>
          <w:szCs w:val="24"/>
          <w:bdr w:val="none" w:color="auto" w:sz="0" w:space="0"/>
          <w:shd w:val="clear" w:fill="FFFFFF"/>
        </w:rPr>
        <w:drawing>
          <wp:inline distT="0" distB="0" distL="114300" distR="114300">
            <wp:extent cx="304800" cy="304800"/>
            <wp:effectExtent l="0" t="0" r="0" b="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p w14:paraId="607B41D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杨进，男，1944年出生。江苏省名中医、南京中医药大学教授、博士生导师。曾获得“全国优秀教师”、教育部首批百名“国家级教学名师”等称号，出版《新编温病学》等专业著作68部。从事温病学的教学、科研40余年，临床工作50余年，对感染性疾病和内科疑难杂症的诊治有深入研究。杨进，男，1944年出生。江苏省名中医、南京中医药大学教授、博士生导师。曾获得“全国优秀教师”、教育部首批百名“国家级教学名师”等称号，出版《新编温病学》等专业著作68部。从事温病学的教学、科研40余年，临床工作50余年，对感染性疾病和内科疑难杂症的诊治有深入研究。</w:t>
      </w:r>
    </w:p>
    <w:p w14:paraId="3968498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组成：炒苍术9g，粉萆薢9g，云茯苓9g，薏苡仁15g，车前子9g（包），生地黄18g，炒黄柏9g，炒知母12g，炒延胡索12g，金银花12g，生甘草3g。</w:t>
      </w:r>
    </w:p>
    <w:p w14:paraId="171EAC8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功能：祛风化湿，通痹消肿。</w:t>
      </w:r>
    </w:p>
    <w:p w14:paraId="7F0D2FA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主治：痛风性关节炎急性发作，关节局部红、肿、热、痛，活动不利，舌红，苔薄白腻或黄腻，脉弦滑，证属湿热阻滞者。</w:t>
      </w:r>
    </w:p>
    <w:p w14:paraId="03B6359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用法：每日1剂，常法煎服。</w:t>
      </w:r>
    </w:p>
    <w:p w14:paraId="2EBCACC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方解：痛风是一种嘌呤代谢紊乱和（或）尿酸排泄减少所致的高尿酸血症相关的晶体性关节病。本病归属于中医学“痹证”的范畴，病位在关节，与肝、脾密切相关，病理因素有风、湿、热、瘀。</w:t>
      </w:r>
    </w:p>
    <w:p w14:paraId="280D338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痛风之因当责之于饮食。若患者长期进食酒肉、浓汤厚味，运化不及，脾胃乃伤，聚湿生痰，湿久郁热，流注关节。湿盛则肿，热盛则痛，故发作时局部红、肿、热、痛。久病血瘀痰凝，则关节变形，甚至形成痛风石。《素问·太阴阳明论》曰“伤于湿者，下先受之”，故痛风多好发于下肢。风邪善行而数变，故疼痛部位常游移不定。《素问·至真要大论》载“诸湿肿满，皆属于脾”，故治疗上，着眼于一个“湿”字，一则取风能胜湿，湿化则脾健；再则渗湿于热下，使湿热分流，湿去热退，肿消痛减。</w:t>
      </w:r>
    </w:p>
    <w:p w14:paraId="2359BCD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化湿通痹饮中，以苍术辛温，燥湿化痰；薏苡仁、车前子宣痹利水而不伤阴；茯苓、萆薢化湿升阳而不伤正，为名医叶天士治痹喜用；知母善清阳明之火，黄柏喜疗下焦伏火；生地黄能泻脾土之湿热；金银花功善消痈散毒；延胡索系解痛要药；生甘草缓急止痛，亦能泻火解毒。因湿久易化热，湿不去则热不除，故在治则上遵循《素问·至真要大论》“湿淫于内，治以苦热”之旨，注重因势利导，以祛湿为主，清透为辅。在用药上，辛散配以苦降，取辛以祛湿，苦化湿热之意，集二妙散、萆薢分清饮、通关散等诸方之长，共奏祛风化湿，通痹消肿之功。</w:t>
      </w:r>
    </w:p>
    <w:p w14:paraId="6A480B5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加减：伴痛风石者，加晚蚕沙、地龙；夜寐欠安者，加夜交藤、丹参；大便干结者，加生大黄、玄参；头晕头痛者，加钩藤、川牛膝；遇寒而发者，加桂枝、制附子。（江苏省太仓市中医医院 吴力强整理）</w:t>
      </w:r>
    </w:p>
    <w:p w14:paraId="30F8A10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pPr>
      <w:r>
        <w:rPr>
          <w:rFonts w:hint="eastAsia" w:ascii="微软雅黑" w:hAnsi="微软雅黑" w:eastAsia="微软雅黑" w:cs="微软雅黑"/>
          <w:i w:val="0"/>
          <w:iCs w:val="0"/>
          <w:caps w:val="0"/>
          <w:color w:val="484848"/>
          <w:spacing w:val="0"/>
          <w:sz w:val="24"/>
          <w:szCs w:val="24"/>
          <w:bdr w:val="none" w:color="auto" w:sz="0" w:space="0"/>
          <w:shd w:val="clear" w:fill="FFFFFF"/>
        </w:rPr>
        <w:t>（注：文中所载药方和治疗方法请在医师指导下使用。）</w:t>
      </w:r>
    </w:p>
    <w:p w14:paraId="416A313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360"/>
        <w:jc w:val="right"/>
        <w:rPr>
          <w:rFonts w:hint="eastAsia" w:ascii="微软雅黑" w:hAnsi="微软雅黑" w:eastAsia="微软雅黑" w:cs="微软雅黑"/>
          <w:i w:val="0"/>
          <w:iCs w:val="0"/>
          <w:caps w:val="0"/>
          <w:color w:val="666666"/>
          <w:spacing w:val="0"/>
          <w:sz w:val="22"/>
          <w:szCs w:val="22"/>
        </w:rPr>
      </w:pPr>
      <w:r>
        <w:rPr>
          <w:rFonts w:hint="eastAsia" w:ascii="微软雅黑" w:hAnsi="微软雅黑" w:eastAsia="微软雅黑" w:cs="微软雅黑"/>
          <w:i w:val="0"/>
          <w:iCs w:val="0"/>
          <w:caps w:val="0"/>
          <w:color w:val="666666"/>
          <w:spacing w:val="0"/>
          <w:sz w:val="22"/>
          <w:szCs w:val="22"/>
          <w:bdr w:val="none" w:color="auto" w:sz="0" w:space="0"/>
          <w:shd w:val="clear" w:fill="FFFFFF"/>
        </w:rPr>
        <w:t>(责任编辑:刘茜)</w:t>
      </w:r>
    </w:p>
    <w:p w14:paraId="3D1E0CB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2" w:lineRule="atLeast"/>
        <w:ind w:left="0" w:right="0"/>
        <w:jc w:val="both"/>
        <w:rPr>
          <w:rFonts w:hint="eastAsia" w:ascii="微软雅黑" w:hAnsi="微软雅黑" w:eastAsia="微软雅黑" w:cs="微软雅黑"/>
          <w:i w:val="0"/>
          <w:iCs w:val="0"/>
          <w:caps w:val="0"/>
          <w:color w:val="333333"/>
          <w:spacing w:val="0"/>
          <w:sz w:val="21"/>
          <w:szCs w:val="21"/>
          <w:bdr w:val="none" w:color="auto" w:sz="0" w:space="0"/>
          <w:shd w:val="clear" w:fill="FFFFFF"/>
        </w:rPr>
      </w:pPr>
    </w:p>
    <w:p w14:paraId="34EF3ABD">
      <w:pPr>
        <w:ind w:firstLine="1080" w:firstLineChars="400"/>
        <w:rPr>
          <w:rFonts w:hint="eastAsia" w:ascii="微软雅黑" w:hAnsi="微软雅黑" w:eastAsia="微软雅黑" w:cs="微软雅黑"/>
          <w:i w:val="0"/>
          <w:iCs w:val="0"/>
          <w:caps w:val="0"/>
          <w:color w:val="000000"/>
          <w:spacing w:val="0"/>
          <w:sz w:val="27"/>
          <w:szCs w:val="27"/>
        </w:rPr>
      </w:pPr>
    </w:p>
    <w:p w14:paraId="6B72C29E">
      <w:pPr>
        <w:ind w:firstLine="1080" w:firstLineChars="400"/>
        <w:rPr>
          <w:rFonts w:hint="eastAsia" w:ascii="微软雅黑" w:hAnsi="微软雅黑" w:eastAsia="微软雅黑" w:cs="微软雅黑"/>
          <w:i w:val="0"/>
          <w:iCs w:val="0"/>
          <w:caps w:val="0"/>
          <w:color w:val="000000"/>
          <w:spacing w:val="0"/>
          <w:sz w:val="27"/>
          <w:szCs w:val="27"/>
        </w:rPr>
      </w:pPr>
    </w:p>
    <w:p w14:paraId="14C10C9F">
      <w:pPr>
        <w:ind w:firstLine="1080" w:firstLineChars="400"/>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rPr>
        <w:fldChar w:fldCharType="begin"/>
      </w:r>
      <w:r>
        <w:rPr>
          <w:rFonts w:hint="eastAsia" w:ascii="微软雅黑" w:hAnsi="微软雅黑" w:eastAsia="微软雅黑" w:cs="微软雅黑"/>
          <w:i w:val="0"/>
          <w:iCs w:val="0"/>
          <w:caps w:val="0"/>
          <w:color w:val="000000"/>
          <w:spacing w:val="0"/>
          <w:sz w:val="27"/>
          <w:szCs w:val="27"/>
        </w:rPr>
        <w:instrText xml:space="preserve"> HYPERLINK "https://www.91160.com/doctors/articledetail/docid-200712225/articleid-531177.html" </w:instrText>
      </w:r>
      <w:r>
        <w:rPr>
          <w:rFonts w:hint="eastAsia" w:ascii="微软雅黑" w:hAnsi="微软雅黑" w:eastAsia="微软雅黑" w:cs="微软雅黑"/>
          <w:i w:val="0"/>
          <w:iCs w:val="0"/>
          <w:caps w:val="0"/>
          <w:color w:val="000000"/>
          <w:spacing w:val="0"/>
          <w:sz w:val="27"/>
          <w:szCs w:val="27"/>
        </w:rPr>
        <w:fldChar w:fldCharType="separate"/>
      </w:r>
      <w:r>
        <w:rPr>
          <w:rStyle w:val="15"/>
          <w:rFonts w:hint="eastAsia" w:ascii="微软雅黑" w:hAnsi="微软雅黑" w:eastAsia="微软雅黑" w:cs="微软雅黑"/>
          <w:i w:val="0"/>
          <w:iCs w:val="0"/>
          <w:caps w:val="0"/>
          <w:spacing w:val="0"/>
          <w:sz w:val="27"/>
          <w:szCs w:val="27"/>
        </w:rPr>
        <w:t>https://www.91160.com/doctors/articledetail/docid-200712225/articleid-531177.html</w:t>
      </w:r>
      <w:r>
        <w:rPr>
          <w:rFonts w:hint="eastAsia" w:ascii="微软雅黑" w:hAnsi="微软雅黑" w:eastAsia="微软雅黑" w:cs="微软雅黑"/>
          <w:i w:val="0"/>
          <w:iCs w:val="0"/>
          <w:caps w:val="0"/>
          <w:color w:val="000000"/>
          <w:spacing w:val="0"/>
          <w:sz w:val="27"/>
          <w:szCs w:val="27"/>
        </w:rPr>
        <w:fldChar w:fldCharType="end"/>
      </w:r>
    </w:p>
    <w:p w14:paraId="055BE187">
      <w:pPr>
        <w:keepNext w:val="0"/>
        <w:keepLines w:val="0"/>
        <w:widowControl/>
        <w:suppressLineNumbers w:val="0"/>
        <w:jc w:val="left"/>
      </w:pPr>
      <w:r>
        <w:rPr>
          <w:rFonts w:hint="eastAsia" w:ascii="微软雅黑" w:hAnsi="微软雅黑" w:eastAsia="微软雅黑" w:cs="微软雅黑"/>
          <w:i w:val="0"/>
          <w:iCs w:val="0"/>
          <w:caps w:val="0"/>
          <w:color w:val="333333"/>
          <w:spacing w:val="0"/>
          <w:kern w:val="0"/>
          <w:sz w:val="18"/>
          <w:szCs w:val="18"/>
          <w:bdr w:val="none" w:color="auto" w:sz="0" w:space="0"/>
          <w:lang w:val="en-US" w:eastAsia="zh-CN" w:bidi="ar"/>
        </w:rPr>
        <w:drawing>
          <wp:inline distT="0" distB="0" distL="114300" distR="114300">
            <wp:extent cx="1428750" cy="1428750"/>
            <wp:effectExtent l="0" t="0" r="3810" b="381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6"/>
                    <a:stretch>
                      <a:fillRect/>
                    </a:stretch>
                  </pic:blipFill>
                  <pic:spPr>
                    <a:xfrm>
                      <a:off x="0" y="0"/>
                      <a:ext cx="1428750" cy="1428750"/>
                    </a:xfrm>
                    <a:prstGeom prst="rect">
                      <a:avLst/>
                    </a:prstGeom>
                    <a:noFill/>
                    <a:ln w="9525">
                      <a:noFill/>
                    </a:ln>
                  </pic:spPr>
                </pic:pic>
              </a:graphicData>
            </a:graphic>
          </wp:inline>
        </w:drawing>
      </w:r>
    </w:p>
    <w:p w14:paraId="43E005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40" w:afterAutospacing="0" w:line="552" w:lineRule="atLeast"/>
        <w:ind w:left="0" w:right="0" w:firstLine="0"/>
        <w:jc w:val="center"/>
        <w:rPr>
          <w:rFonts w:hint="eastAsia" w:ascii="微软雅黑" w:hAnsi="微软雅黑" w:eastAsia="微软雅黑" w:cs="微软雅黑"/>
          <w:b w:val="0"/>
          <w:bCs w:val="0"/>
          <w:i w:val="0"/>
          <w:iCs w:val="0"/>
          <w:caps w:val="0"/>
          <w:color w:val="333333"/>
          <w:spacing w:val="0"/>
          <w:sz w:val="56"/>
          <w:szCs w:val="56"/>
        </w:rPr>
      </w:pPr>
      <w:r>
        <w:rPr>
          <w:rFonts w:hint="eastAsia" w:ascii="微软雅黑" w:hAnsi="微软雅黑" w:eastAsia="微软雅黑" w:cs="微软雅黑"/>
          <w:b w:val="0"/>
          <w:bCs w:val="0"/>
          <w:i w:val="0"/>
          <w:iCs w:val="0"/>
          <w:caps w:val="0"/>
          <w:color w:val="333333"/>
          <w:spacing w:val="0"/>
          <w:sz w:val="32"/>
          <w:szCs w:val="32"/>
          <w:bdr w:val="none" w:color="auto" w:sz="0" w:space="0"/>
        </w:rPr>
        <w:t>【名医名方】</w:t>
      </w:r>
      <w:r>
        <w:rPr>
          <w:rFonts w:hint="eastAsia" w:ascii="微软雅黑" w:hAnsi="微软雅黑" w:eastAsia="微软雅黑" w:cs="微软雅黑"/>
          <w:b w:val="0"/>
          <w:bCs w:val="0"/>
          <w:i w:val="0"/>
          <w:iCs w:val="0"/>
          <w:caps w:val="0"/>
          <w:color w:val="333333"/>
          <w:spacing w:val="0"/>
          <w:sz w:val="56"/>
          <w:szCs w:val="56"/>
          <w:bdr w:val="none" w:color="auto" w:sz="0" w:space="0"/>
        </w:rPr>
        <w:t>七百年前的痛风奇效方——上中下通用痛风方</w:t>
      </w:r>
      <w:bookmarkStart w:id="0" w:name="_GoBack"/>
      <w:bookmarkEnd w:id="0"/>
    </w:p>
    <w:p w14:paraId="760BD7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9B9B9B"/>
          <w:spacing w:val="0"/>
          <w:sz w:val="24"/>
          <w:szCs w:val="24"/>
        </w:rPr>
      </w:pP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instrText xml:space="preserve"> HYPERLINK "https://www.91160.com/doctors/index/unit_id-100015578/dep_id-200093046/docid-200712225.html" </w:instrText>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separate"/>
      </w:r>
      <w:r>
        <w:rPr>
          <w:rStyle w:val="15"/>
          <w:rFonts w:hint="eastAsia" w:ascii="微软雅黑" w:hAnsi="微软雅黑" w:eastAsia="微软雅黑" w:cs="微软雅黑"/>
          <w:i w:val="0"/>
          <w:iCs w:val="0"/>
          <w:caps w:val="0"/>
          <w:color w:val="0093D0"/>
          <w:spacing w:val="0"/>
          <w:sz w:val="18"/>
          <w:szCs w:val="18"/>
          <w:u w:val="none"/>
          <w:bdr w:val="none" w:color="auto" w:sz="0" w:space="0"/>
        </w:rPr>
        <w:t>柯渠青医生</w:t>
      </w:r>
      <w:r>
        <w:rPr>
          <w:rFonts w:hint="eastAsia" w:ascii="微软雅黑" w:hAnsi="微软雅黑" w:eastAsia="微软雅黑" w:cs="微软雅黑"/>
          <w:i w:val="0"/>
          <w:iCs w:val="0"/>
          <w:caps w:val="0"/>
          <w:color w:val="0093D0"/>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iCs w:val="0"/>
          <w:caps w:val="0"/>
          <w:color w:val="9B9B9B"/>
          <w:spacing w:val="0"/>
          <w:kern w:val="0"/>
          <w:sz w:val="24"/>
          <w:szCs w:val="24"/>
          <w:bdr w:val="none" w:color="auto" w:sz="0" w:space="0"/>
          <w:lang w:val="en-US" w:eastAsia="zh-CN" w:bidi="ar"/>
        </w:rPr>
        <w:t> </w:t>
      </w:r>
      <w:r>
        <w:rPr>
          <w:rFonts w:ascii="iconfont" w:hAnsi="iconfont" w:eastAsia="iconfont" w:cs="iconfont"/>
          <w:i w:val="0"/>
          <w:iCs w:val="0"/>
          <w:caps w:val="0"/>
          <w:color w:val="9B9B9B"/>
          <w:spacing w:val="0"/>
          <w:kern w:val="0"/>
          <w:sz w:val="24"/>
          <w:szCs w:val="24"/>
          <w:bdr w:val="none" w:color="auto" w:sz="0" w:space="0"/>
          <w:lang w:val="en-US" w:eastAsia="zh-CN" w:bidi="ar"/>
        </w:rPr>
        <w:t></w:t>
      </w:r>
      <w:r>
        <w:rPr>
          <w:rFonts w:hint="eastAsia" w:ascii="微软雅黑" w:hAnsi="微软雅黑" w:eastAsia="微软雅黑" w:cs="微软雅黑"/>
          <w:i w:val="0"/>
          <w:iCs w:val="0"/>
          <w:caps w:val="0"/>
          <w:color w:val="9B9B9B"/>
          <w:spacing w:val="0"/>
          <w:kern w:val="0"/>
          <w:sz w:val="24"/>
          <w:szCs w:val="24"/>
          <w:bdr w:val="none" w:color="auto" w:sz="0" w:space="0"/>
          <w:lang w:val="en-US" w:eastAsia="zh-CN" w:bidi="ar"/>
        </w:rPr>
        <w:t> 发布于2024-05-31 21:45 阅读量2924</w:t>
      </w:r>
    </w:p>
    <w:p w14:paraId="729FCAAE">
      <w:pPr>
        <w:keepNext w:val="0"/>
        <w:keepLines w:val="0"/>
        <w:widowControl/>
        <w:suppressLineNumbers w:val="0"/>
        <w:pBdr>
          <w:top w:val="none" w:color="auto" w:sz="0" w:space="0"/>
          <w:left w:val="none" w:color="auto" w:sz="0" w:space="0"/>
          <w:bottom w:val="none" w:color="auto" w:sz="0" w:space="0"/>
          <w:right w:val="none" w:color="auto" w:sz="0" w:space="0"/>
        </w:pBdr>
        <w:shd w:val="clear" w:fill="009EE6"/>
        <w:spacing w:before="120" w:beforeAutospacing="0" w:after="0" w:afterAutospacing="0"/>
        <w:ind w:left="0" w:right="0" w:firstLine="0"/>
        <w:jc w:val="center"/>
        <w:rPr>
          <w:rFonts w:hint="eastAsia" w:ascii="微软雅黑" w:hAnsi="微软雅黑" w:eastAsia="微软雅黑" w:cs="微软雅黑"/>
          <w:i w:val="0"/>
          <w:iCs w:val="0"/>
          <w:caps w:val="0"/>
          <w:color w:val="FFFFFF"/>
          <w:spacing w:val="0"/>
          <w:sz w:val="18"/>
          <w:szCs w:val="18"/>
        </w:rPr>
      </w:pP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begin"/>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instrText xml:space="preserve"> HYPERLINK "https://www.91160.com/unit/show/uid-100015578.html" \o "深圳大学总医院" </w:instrText>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separate"/>
      </w:r>
      <w:r>
        <w:rPr>
          <w:rStyle w:val="15"/>
          <w:rFonts w:hint="eastAsia" w:ascii="微软雅黑" w:hAnsi="微软雅黑" w:eastAsia="微软雅黑" w:cs="微软雅黑"/>
          <w:i w:val="0"/>
          <w:iCs w:val="0"/>
          <w:caps w:val="0"/>
          <w:color w:val="FFFFFF"/>
          <w:spacing w:val="0"/>
          <w:sz w:val="18"/>
          <w:szCs w:val="18"/>
          <w:u w:val="none"/>
          <w:bdr w:val="none" w:color="auto" w:sz="0" w:space="0"/>
          <w:shd w:val="clear" w:fill="009EE6"/>
        </w:rPr>
        <w:t>深圳大学总医院</w:t>
      </w:r>
      <w:r>
        <w:rPr>
          <w:rFonts w:hint="eastAsia" w:ascii="微软雅黑" w:hAnsi="微软雅黑" w:eastAsia="微软雅黑" w:cs="微软雅黑"/>
          <w:i w:val="0"/>
          <w:iCs w:val="0"/>
          <w:caps w:val="0"/>
          <w:color w:val="FFFFFF"/>
          <w:spacing w:val="0"/>
          <w:kern w:val="0"/>
          <w:sz w:val="18"/>
          <w:szCs w:val="18"/>
          <w:u w:val="none"/>
          <w:bdr w:val="none" w:color="auto" w:sz="0" w:space="0"/>
          <w:shd w:val="clear" w:fill="009EE6"/>
          <w:lang w:val="en-US" w:eastAsia="zh-CN" w:bidi="ar"/>
        </w:rPr>
        <w:fldChar w:fldCharType="end"/>
      </w:r>
    </w:p>
    <w:p w14:paraId="3CDC105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480" w:lineRule="atLeast"/>
        <w:ind w:left="0" w:right="0"/>
        <w:rPr>
          <w:b w:val="0"/>
          <w:bCs w:val="0"/>
          <w:sz w:val="30"/>
          <w:szCs w:val="30"/>
        </w:rPr>
      </w:pPr>
      <w:r>
        <w:rPr>
          <w:b w:val="0"/>
          <w:bCs w:val="0"/>
          <w:sz w:val="30"/>
          <w:szCs w:val="30"/>
          <w:bdr w:val="none" w:color="auto" w:sz="0" w:space="0"/>
        </w:rPr>
        <w:t>本文由柯渠青原创</w:t>
      </w:r>
    </w:p>
    <w:p w14:paraId="4D6CDEE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    痛风，是指嘌呤代谢紊乱引起的血尿酸水平过高，导致尿酸结晶沉积在关节内而引发的一种疾病的。从临床观察，有其特征，如多以中老年，形体丰腴，或有饮酒史，喜进膏粱肥甘之人为多；关节疼痛以夜半为甚，且有结节，或溃流脂液。</w:t>
      </w:r>
    </w:p>
    <w:p w14:paraId="0A0F5C8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                                           </w:t>
      </w:r>
      <w:r>
        <w:rPr>
          <w:sz w:val="21"/>
          <w:szCs w:val="21"/>
          <w:bdr w:val="none" w:color="auto" w:sz="0" w:space="0"/>
        </w:rPr>
        <w:drawing>
          <wp:inline distT="0" distB="0" distL="114300" distR="114300">
            <wp:extent cx="2800350" cy="1981200"/>
            <wp:effectExtent l="0" t="0" r="3810"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7"/>
                    <a:stretch>
                      <a:fillRect/>
                    </a:stretch>
                  </pic:blipFill>
                  <pic:spPr>
                    <a:xfrm>
                      <a:off x="0" y="0"/>
                      <a:ext cx="2800350" cy="1981200"/>
                    </a:xfrm>
                    <a:prstGeom prst="rect">
                      <a:avLst/>
                    </a:prstGeom>
                    <a:noFill/>
                    <a:ln w="9525">
                      <a:noFill/>
                    </a:ln>
                  </pic:spPr>
                </pic:pic>
              </a:graphicData>
            </a:graphic>
          </wp:inline>
        </w:drawing>
      </w:r>
    </w:p>
    <w:p w14:paraId="7840B50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    早在700多年前，名医朱丹溪就对痛风做出了详细论述，明确提出痛风的病因病机：“彼痛风者，大率因血受热，已自沸腾，其后或涉水，或立湿地，或偏取凉，或卧当地，寒凉外搏，热血得寒，污浊凝涩，所以作痛，夜则痛甚，行于阴也”，并创立了治疗痛风的特效方——上中下通用痛风方。</w:t>
      </w:r>
    </w:p>
    <w:p w14:paraId="26FF72B7">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Style w:val="14"/>
          <w:sz w:val="27"/>
          <w:szCs w:val="27"/>
          <w:bdr w:val="none" w:color="auto" w:sz="0" w:space="0"/>
        </w:rPr>
        <w:t>【药物组成】</w:t>
      </w:r>
    </w:p>
    <w:p w14:paraId="1830199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南星、 苍术、黄柏各二两，川芎一两，白芷半两，神曲半两，桃仁半两，威灵仙三钱，羌活三钱，防己半两，桂枝三钱，红花一钱半，龙胆草半钱。</w:t>
      </w:r>
    </w:p>
    <w:p w14:paraId="1FB5EA0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Style w:val="14"/>
          <w:sz w:val="27"/>
          <w:szCs w:val="27"/>
          <w:bdr w:val="none" w:color="auto" w:sz="0" w:space="0"/>
        </w:rPr>
        <w:t>【用法用量】</w:t>
      </w:r>
    </w:p>
    <w:p w14:paraId="298AE9B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古代用法：上13味药共研细末,用神曲煮糊为丸,如梧桐子大,每次服一百丸(9克),白开水送下。</w:t>
      </w:r>
    </w:p>
    <w:p w14:paraId="72AA83F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现代用法：多改为汤剂使用。</w:t>
      </w:r>
    </w:p>
    <w:p w14:paraId="590C6A8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rStyle w:val="14"/>
          <w:sz w:val="27"/>
          <w:szCs w:val="27"/>
          <w:bdr w:val="none" w:color="auto" w:sz="0" w:space="0"/>
        </w:rPr>
        <w:t>【方解】</w:t>
      </w:r>
    </w:p>
    <w:p w14:paraId="47D227F9">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君药：方中重用苍术祛风散寒,燥湿健脾;天南星辛苦温 ,燥湿化痰散风。</w:t>
      </w:r>
    </w:p>
    <w:p w14:paraId="785C72B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臣药：白芷、羌活、桂枝助君疏散风邪(白芷祛头面之风，羌活去骨节之风湿，桂枝去手臂之风)，威灵仙祛风除湿,通经络。</w:t>
      </w:r>
    </w:p>
    <w:p w14:paraId="09728F4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佐药：黄柏龙胆草均苦寒,清热燥湿;桃仁、红花、川芎活血祛瘀;</w:t>
      </w:r>
    </w:p>
    <w:p w14:paraId="1853BFE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使药：神曲健脾消积，理中焦之气滞。</w:t>
      </w:r>
    </w:p>
    <w:p w14:paraId="20D86B3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本方能疏散风邪于上，泻热利湿于下，活血燥痰消滞以调中，故上中下各种原因引起的痛风可通治。</w:t>
      </w:r>
    </w:p>
    <w:p w14:paraId="5D1A542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p>
    <w:p w14:paraId="4AE0C36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b/>
          <w:bCs/>
          <w:sz w:val="27"/>
          <w:szCs w:val="27"/>
          <w:bdr w:val="none" w:color="auto" w:sz="0" w:space="0"/>
        </w:rPr>
        <w:t>注意：</w:t>
      </w:r>
    </w:p>
    <w:p w14:paraId="4F91A56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1.中药务必在医师指导下使用，切勿自行购买服用。</w:t>
      </w:r>
    </w:p>
    <w:p w14:paraId="74463E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2.本方并非适用于所有人，需要根据具体情况进行判断。</w:t>
      </w:r>
    </w:p>
    <w:p w14:paraId="626A5DC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柯渠青</w:t>
      </w:r>
    </w:p>
    <w:p w14:paraId="4FBFA1D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朗麓书院</w:t>
      </w:r>
    </w:p>
    <w:p w14:paraId="1A8229CB">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r>
        <w:rPr>
          <w:sz w:val="27"/>
          <w:szCs w:val="27"/>
          <w:bdr w:val="none" w:color="auto" w:sz="0" w:space="0"/>
        </w:rPr>
        <w:t>2024年5月31日</w:t>
      </w:r>
    </w:p>
    <w:p w14:paraId="1189ADC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8" w:lineRule="atLeast"/>
        <w:ind w:left="0" w:right="0"/>
      </w:pPr>
    </w:p>
    <w:p w14:paraId="03B6DC89">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jc w:val="left"/>
      </w:pPr>
      <w:r>
        <w:rPr>
          <w:rFonts w:ascii="宋体" w:hAnsi="宋体" w:eastAsia="宋体" w:cs="宋体"/>
          <w:color w:val="000000"/>
          <w:kern w:val="0"/>
          <w:sz w:val="27"/>
          <w:szCs w:val="27"/>
          <w:bdr w:val="none" w:color="auto" w:sz="0" w:space="0"/>
          <w:lang w:val="en-US" w:eastAsia="zh-CN" w:bidi="ar"/>
        </w:rPr>
        <w:t>相关疾病:</w:t>
      </w:r>
      <w:r>
        <w:rPr>
          <w:rFonts w:ascii="宋体" w:hAnsi="宋体" w:eastAsia="宋体" w:cs="宋体"/>
          <w:kern w:val="0"/>
          <w:sz w:val="24"/>
          <w:szCs w:val="24"/>
          <w:bdr w:val="none" w:color="auto" w:sz="0" w:space="0"/>
          <w:lang w:val="en-US" w:eastAsia="zh-CN" w:bidi="ar"/>
        </w:rPr>
        <w:t> </w:t>
      </w:r>
      <w:r>
        <w:rPr>
          <w:rFonts w:ascii="宋体" w:hAnsi="宋体" w:eastAsia="宋体" w:cs="宋体"/>
          <w:color w:val="0093D0"/>
          <w:kern w:val="0"/>
          <w:sz w:val="18"/>
          <w:szCs w:val="18"/>
          <w:u w:val="none"/>
          <w:bdr w:val="none" w:color="auto" w:sz="0" w:space="0"/>
          <w:lang w:val="en-US" w:eastAsia="zh-CN" w:bidi="ar"/>
        </w:rPr>
        <w:fldChar w:fldCharType="begin"/>
      </w:r>
      <w:r>
        <w:rPr>
          <w:rFonts w:ascii="宋体" w:hAnsi="宋体" w:eastAsia="宋体" w:cs="宋体"/>
          <w:color w:val="0093D0"/>
          <w:kern w:val="0"/>
          <w:sz w:val="18"/>
          <w:szCs w:val="18"/>
          <w:u w:val="none"/>
          <w:bdr w:val="none" w:color="auto" w:sz="0" w:space="0"/>
          <w:lang w:val="en-US" w:eastAsia="zh-CN" w:bidi="ar"/>
        </w:rPr>
        <w:instrText xml:space="preserve"> HYPERLINK "http://disease.91160.com/detail.html?id=8529" \t "https://www.91160.com/doctors/articledetail/docid-200712225/_blank" </w:instrText>
      </w:r>
      <w:r>
        <w:rPr>
          <w:rFonts w:ascii="宋体" w:hAnsi="宋体" w:eastAsia="宋体" w:cs="宋体"/>
          <w:color w:val="0093D0"/>
          <w:kern w:val="0"/>
          <w:sz w:val="18"/>
          <w:szCs w:val="18"/>
          <w:u w:val="none"/>
          <w:bdr w:val="none" w:color="auto" w:sz="0" w:space="0"/>
          <w:lang w:val="en-US" w:eastAsia="zh-CN" w:bidi="ar"/>
        </w:rPr>
        <w:fldChar w:fldCharType="separate"/>
      </w:r>
    </w:p>
    <w:p w14:paraId="36F6211E">
      <w:pPr>
        <w:keepNext w:val="0"/>
        <w:keepLines w:val="0"/>
        <w:widowControl/>
        <w:suppressLineNumbers w:val="0"/>
        <w:pBdr>
          <w:top w:val="none" w:color="auto" w:sz="0" w:space="0"/>
          <w:left w:val="none" w:color="auto" w:sz="0" w:space="0"/>
          <w:bottom w:val="none" w:color="auto" w:sz="0" w:space="0"/>
          <w:right w:val="none" w:color="auto" w:sz="0" w:space="0"/>
        </w:pBdr>
        <w:shd w:val="clear" w:fill="009EE6"/>
        <w:spacing w:before="0" w:beforeAutospacing="0" w:after="0" w:afterAutospacing="0"/>
        <w:ind w:left="0" w:right="240"/>
        <w:jc w:val="left"/>
        <w:rPr>
          <w:color w:val="FFFFFF"/>
          <w:sz w:val="18"/>
          <w:szCs w:val="18"/>
          <w:u w:val="none"/>
        </w:rPr>
      </w:pPr>
      <w:r>
        <w:rPr>
          <w:rStyle w:val="15"/>
          <w:rFonts w:ascii="宋体" w:hAnsi="宋体" w:eastAsia="宋体" w:cs="宋体"/>
          <w:color w:val="FFFFFF"/>
          <w:sz w:val="18"/>
          <w:szCs w:val="18"/>
          <w:u w:val="none"/>
          <w:bdr w:val="none" w:color="auto" w:sz="0" w:space="0"/>
          <w:shd w:val="clear" w:fill="009EE6"/>
        </w:rPr>
        <w:t>痛风性关节炎</w:t>
      </w:r>
    </w:p>
    <w:p w14:paraId="041559A2">
      <w:pPr>
        <w:keepNext w:val="0"/>
        <w:keepLines w:val="0"/>
        <w:widowControl/>
        <w:suppressLineNumbers w:val="0"/>
        <w:spacing w:before="120" w:beforeAutospacing="0" w:after="0" w:afterAutospacing="0"/>
        <w:ind w:left="0" w:right="0"/>
        <w:jc w:val="left"/>
      </w:pPr>
      <w:r>
        <w:rPr>
          <w:rStyle w:val="15"/>
          <w:rFonts w:ascii="宋体" w:hAnsi="宋体" w:eastAsia="宋体" w:cs="宋体"/>
          <w:color w:val="0093D0"/>
          <w:sz w:val="18"/>
          <w:szCs w:val="18"/>
          <w:u w:val="none"/>
          <w:bdr w:val="none" w:color="auto" w:sz="0" w:space="0"/>
        </w:rPr>
        <w:t> </w:t>
      </w:r>
      <w:r>
        <w:rPr>
          <w:rFonts w:ascii="宋体" w:hAnsi="宋体" w:eastAsia="宋体" w:cs="宋体"/>
          <w:color w:val="0093D0"/>
          <w:kern w:val="0"/>
          <w:sz w:val="18"/>
          <w:szCs w:val="18"/>
          <w:u w:val="none"/>
          <w:bdr w:val="none" w:color="auto" w:sz="0" w:space="0"/>
          <w:lang w:val="en-US" w:eastAsia="zh-CN" w:bidi="ar"/>
        </w:rPr>
        <w:fldChar w:fldCharType="end"/>
      </w:r>
      <w:r>
        <w:rPr>
          <w:rFonts w:ascii="宋体" w:hAnsi="宋体" w:eastAsia="宋体" w:cs="宋体"/>
          <w:color w:val="0093D0"/>
          <w:kern w:val="0"/>
          <w:sz w:val="18"/>
          <w:szCs w:val="18"/>
          <w:u w:val="none"/>
          <w:bdr w:val="none" w:color="auto" w:sz="0" w:space="0"/>
          <w:lang w:val="en-US" w:eastAsia="zh-CN" w:bidi="ar"/>
        </w:rPr>
        <w:fldChar w:fldCharType="begin"/>
      </w:r>
      <w:r>
        <w:rPr>
          <w:rFonts w:ascii="宋体" w:hAnsi="宋体" w:eastAsia="宋体" w:cs="宋体"/>
          <w:color w:val="0093D0"/>
          <w:kern w:val="0"/>
          <w:sz w:val="18"/>
          <w:szCs w:val="18"/>
          <w:u w:val="none"/>
          <w:bdr w:val="none" w:color="auto" w:sz="0" w:space="0"/>
          <w:lang w:val="en-US" w:eastAsia="zh-CN" w:bidi="ar"/>
        </w:rPr>
        <w:instrText xml:space="preserve"> HYPERLINK "http://disease.91160.com/detail.html?id=9019" \t "https://www.91160.com/doctors/articledetail/docid-200712225/_blank" </w:instrText>
      </w:r>
      <w:r>
        <w:rPr>
          <w:rFonts w:ascii="宋体" w:hAnsi="宋体" w:eastAsia="宋体" w:cs="宋体"/>
          <w:color w:val="0093D0"/>
          <w:kern w:val="0"/>
          <w:sz w:val="18"/>
          <w:szCs w:val="18"/>
          <w:u w:val="none"/>
          <w:bdr w:val="none" w:color="auto" w:sz="0" w:space="0"/>
          <w:lang w:val="en-US" w:eastAsia="zh-CN" w:bidi="ar"/>
        </w:rPr>
        <w:fldChar w:fldCharType="separate"/>
      </w:r>
    </w:p>
    <w:p w14:paraId="298CC060">
      <w:pPr>
        <w:keepNext w:val="0"/>
        <w:keepLines w:val="0"/>
        <w:widowControl/>
        <w:suppressLineNumbers w:val="0"/>
        <w:pBdr>
          <w:top w:val="none" w:color="auto" w:sz="0" w:space="0"/>
          <w:left w:val="none" w:color="auto" w:sz="0" w:space="0"/>
          <w:bottom w:val="none" w:color="auto" w:sz="0" w:space="0"/>
          <w:right w:val="none" w:color="auto" w:sz="0" w:space="0"/>
        </w:pBdr>
        <w:shd w:val="clear" w:fill="009EE6"/>
        <w:spacing w:before="0" w:beforeAutospacing="0" w:after="0" w:afterAutospacing="0"/>
        <w:ind w:left="0" w:right="240"/>
        <w:jc w:val="left"/>
        <w:rPr>
          <w:color w:val="FFFFFF"/>
          <w:sz w:val="18"/>
          <w:szCs w:val="18"/>
          <w:u w:val="none"/>
        </w:rPr>
      </w:pPr>
      <w:r>
        <w:rPr>
          <w:rStyle w:val="15"/>
          <w:rFonts w:ascii="宋体" w:hAnsi="宋体" w:eastAsia="宋体" w:cs="宋体"/>
          <w:color w:val="FFFFFF"/>
          <w:sz w:val="18"/>
          <w:szCs w:val="18"/>
          <w:u w:val="none"/>
          <w:bdr w:val="none" w:color="auto" w:sz="0" w:space="0"/>
          <w:shd w:val="clear" w:fill="009EE6"/>
        </w:rPr>
        <w:t>高尿酸血症</w:t>
      </w:r>
    </w:p>
    <w:p w14:paraId="1BEAECD2">
      <w:pPr>
        <w:keepNext w:val="0"/>
        <w:keepLines w:val="0"/>
        <w:widowControl/>
        <w:suppressLineNumbers w:val="0"/>
        <w:spacing w:before="120" w:beforeAutospacing="0" w:after="0" w:afterAutospacing="0"/>
        <w:ind w:left="0" w:right="0"/>
        <w:jc w:val="left"/>
      </w:pPr>
      <w:r>
        <w:rPr>
          <w:rFonts w:ascii="宋体" w:hAnsi="宋体" w:eastAsia="宋体" w:cs="宋体"/>
          <w:color w:val="0093D0"/>
          <w:kern w:val="0"/>
          <w:sz w:val="18"/>
          <w:szCs w:val="18"/>
          <w:u w:val="none"/>
          <w:bdr w:val="none" w:color="auto" w:sz="0" w:space="0"/>
          <w:lang w:val="en-US" w:eastAsia="zh-CN" w:bidi="ar"/>
        </w:rPr>
        <w:fldChar w:fldCharType="end"/>
      </w:r>
    </w:p>
    <w:p w14:paraId="6DC85BF6">
      <w:pPr>
        <w:keepNext w:val="0"/>
        <w:keepLines w:val="0"/>
        <w:widowControl/>
        <w:suppressLineNumbers w:val="0"/>
        <w:pBdr>
          <w:top w:val="none" w:color="auto" w:sz="0" w:space="0"/>
          <w:left w:val="none" w:color="auto" w:sz="0" w:space="0"/>
          <w:bottom w:val="none" w:color="auto" w:sz="0" w:space="0"/>
          <w:right w:val="none" w:color="auto" w:sz="0" w:space="0"/>
        </w:pBdr>
        <w:shd w:val="clear" w:fill="F8F8F8"/>
        <w:spacing w:before="0" w:beforeAutospacing="0" w:after="0" w:afterAutospacing="0"/>
        <w:ind w:left="0" w:right="0" w:firstLine="0"/>
        <w:jc w:val="left"/>
        <w:rPr>
          <w:rFonts w:hint="eastAsia" w:ascii="微软雅黑" w:hAnsi="微软雅黑" w:eastAsia="微软雅黑" w:cs="微软雅黑"/>
          <w:i w:val="0"/>
          <w:iCs w:val="0"/>
          <w:caps w:val="0"/>
          <w:color w:val="999999"/>
          <w:spacing w:val="0"/>
          <w:sz w:val="18"/>
          <w:szCs w:val="18"/>
        </w:rPr>
      </w:pPr>
    </w:p>
    <w:p w14:paraId="798253DC">
      <w:pPr>
        <w:ind w:firstLine="1080" w:firstLineChars="400"/>
        <w:rPr>
          <w:rFonts w:hint="eastAsia" w:ascii="微软雅黑" w:hAnsi="微软雅黑" w:eastAsia="微软雅黑" w:cs="微软雅黑"/>
          <w:i w:val="0"/>
          <w:iCs w:val="0"/>
          <w:caps w:val="0"/>
          <w:color w:val="000000"/>
          <w:spacing w:val="0"/>
          <w:sz w:val="27"/>
          <w:szCs w:val="27"/>
        </w:rPr>
      </w:pPr>
    </w:p>
    <w:sectPr>
      <w:footerReference r:id="rId3" w:type="default"/>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27A93FA2-E548-4D0B-97F2-C4570F895E47}"/>
  </w:font>
  <w:font w:name="Segoe UI Emoji">
    <w:panose1 w:val="020B0502040204020203"/>
    <w:charset w:val="00"/>
    <w:family w:val="auto"/>
    <w:pitch w:val="default"/>
    <w:sig w:usb0="00000001" w:usb1="02000000" w:usb2="08000000" w:usb3="00000000" w:csb0="00000001" w:csb1="00000000"/>
    <w:embedRegular r:id="rId2" w:fontKey="{7D7AF7CD-84E6-41FD-857A-C63515CCFEA5}"/>
  </w:font>
  <w:font w:name="微软雅黑">
    <w:panose1 w:val="020B0503020204020204"/>
    <w:charset w:val="86"/>
    <w:family w:val="auto"/>
    <w:pitch w:val="default"/>
    <w:sig w:usb0="80000287" w:usb1="2ACF3C50" w:usb2="00000016" w:usb3="00000000" w:csb0="0004001F" w:csb1="00000000"/>
    <w:embedRegular r:id="rId3" w:fontKey="{F8D43416-8EA5-4081-9A25-F7383E8C4FC5}"/>
  </w:font>
  <w:font w:name="iconfont">
    <w:altName w:val="Alex Brush"/>
    <w:panose1 w:val="00000000000000000000"/>
    <w:charset w:val="00"/>
    <w:family w:val="auto"/>
    <w:pitch w:val="default"/>
    <w:sig w:usb0="00000000" w:usb1="00000000" w:usb2="00000000" w:usb3="00000000" w:csb0="00000000" w:csb1="00000000"/>
    <w:embedRegular r:id="rId4" w:fontKey="{2C38E6E5-43DF-4119-85F6-55D87BA14080}"/>
  </w:font>
  <w:font w:name="Alex Brush">
    <w:panose1 w:val="02000400000000000000"/>
    <w:charset w:val="00"/>
    <w:family w:val="auto"/>
    <w:pitch w:val="default"/>
    <w:sig w:usb0="800000AF" w:usb1="5000204A" w:usb2="00000000" w:usb3="00000000" w:csb0="20000011" w:csb1="00000000"/>
  </w:font>
  <w:font w:name="Symbol">
    <w:panose1 w:val="05050102010706020507"/>
    <w:charset w:val="00"/>
    <w:family w:val="auto"/>
    <w:pitch w:val="default"/>
    <w:sig w:usb0="00000000" w:usb1="00000000" w:usb2="00000000" w:usb3="00000000" w:csb0="80000000" w:csb1="00000000"/>
  </w:font>
  <w:font w:name="monospace">
    <w:altName w:val="Alex Brush"/>
    <w:panose1 w:val="00000000000000000000"/>
    <w:charset w:val="00"/>
    <w:family w:val="auto"/>
    <w:pitch w:val="default"/>
    <w:sig w:usb0="00000000" w:usb1="00000000" w:usb2="00000000" w:usb3="00000000" w:csb0="00000000" w:csb1="00000000"/>
  </w:font>
  <w:font w:name="云书法手书罗西硬笔楷书">
    <w:panose1 w:val="02010800040101010101"/>
    <w:charset w:val="86"/>
    <w:family w:val="auto"/>
    <w:pitch w:val="default"/>
    <w:sig w:usb0="00000001" w:usb1="080F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5" w:fontKey="{4F1F9A55-2FE1-4F5B-A0AD-742D51E270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04D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B525D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0B525D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3A5A2"/>
    <w:multiLevelType w:val="multilevel"/>
    <w:tmpl w:val="9A93A5A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26EFC"/>
    <w:rsid w:val="123442B3"/>
    <w:rsid w:val="173369A0"/>
    <w:rsid w:val="23C11063"/>
    <w:rsid w:val="25024F43"/>
    <w:rsid w:val="2BF11F1F"/>
    <w:rsid w:val="2F2B6B02"/>
    <w:rsid w:val="33346D74"/>
    <w:rsid w:val="3A944AE9"/>
    <w:rsid w:val="465F41FD"/>
    <w:rsid w:val="468772B0"/>
    <w:rsid w:val="4F3E697A"/>
    <w:rsid w:val="52A122EE"/>
    <w:rsid w:val="56B41E25"/>
    <w:rsid w:val="58E25DA4"/>
    <w:rsid w:val="5FC87DF3"/>
    <w:rsid w:val="64691F93"/>
    <w:rsid w:val="73EB10C8"/>
    <w:rsid w:val="7AAB2866"/>
    <w:rsid w:val="7B3B008E"/>
    <w:rsid w:val="7C29037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pBdr>
        <w:bottom w:val="single" w:color="2E4A4F" w:sz="12" w:space="7"/>
      </w:pBdr>
      <w:spacing w:before="0" w:beforeAutospacing="1" w:after="0" w:afterAutospacing="1"/>
      <w:jc w:val="center"/>
    </w:pPr>
    <w:rPr>
      <w:rFonts w:hint="eastAsia" w:ascii="宋体" w:hAnsi="宋体" w:eastAsia="宋体" w:cs="宋体"/>
      <w:b/>
      <w:bCs/>
      <w:spacing w:val="36"/>
      <w:kern w:val="44"/>
      <w:sz w:val="52"/>
      <w:szCs w:val="52"/>
      <w:lang w:val="en-US" w:eastAsia="zh-CN" w:bidi="ar"/>
    </w:rPr>
  </w:style>
  <w:style w:type="paragraph" w:styleId="3">
    <w:name w:val="heading 2"/>
    <w:basedOn w:val="1"/>
    <w:next w:val="1"/>
    <w:semiHidden/>
    <w:unhideWhenUsed/>
    <w:qFormat/>
    <w:uiPriority w:val="0"/>
    <w:pPr>
      <w:pBdr>
        <w:left w:val="single" w:color="7F8C8A" w:sz="24" w:space="9"/>
      </w:pBdr>
      <w:spacing w:before="336" w:beforeAutospacing="0" w:after="0" w:afterAutospacing="1"/>
      <w:jc w:val="left"/>
    </w:pPr>
    <w:rPr>
      <w:rFonts w:hint="eastAsia" w:ascii="宋体" w:hAnsi="宋体" w:eastAsia="宋体" w:cs="宋体"/>
      <w:b/>
      <w:bCs/>
      <w:kern w:val="0"/>
      <w:sz w:val="40"/>
      <w:szCs w:val="40"/>
      <w:lang w:val="en-US" w:eastAsia="zh-CN" w:bidi="ar"/>
    </w:rPr>
  </w:style>
  <w:style w:type="paragraph" w:styleId="4">
    <w:name w:val="heading 3"/>
    <w:basedOn w:val="1"/>
    <w:next w:val="1"/>
    <w:semiHidden/>
    <w:unhideWhenUsed/>
    <w:qFormat/>
    <w:uiPriority w:val="0"/>
    <w:pPr>
      <w:pBdr>
        <w:bottom w:val="dashed" w:color="B5A89A" w:sz="4" w:space="2"/>
      </w:pBdr>
      <w:spacing w:before="240" w:beforeAutospacing="0" w:after="0" w:afterAutospacing="1"/>
      <w:jc w:val="left"/>
    </w:pPr>
    <w:rPr>
      <w:rFonts w:hint="eastAsia" w:ascii="宋体" w:hAnsi="宋体" w:eastAsia="宋体" w:cs="宋体"/>
      <w:b/>
      <w:bCs/>
      <w:kern w:val="0"/>
      <w:sz w:val="34"/>
      <w:szCs w:val="34"/>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character" w:styleId="15">
    <w:name w:val="Hyperlink"/>
    <w:basedOn w:val="13"/>
    <w:uiPriority w:val="0"/>
    <w:rPr>
      <w:color w:val="0000FF"/>
      <w:u w:val="single"/>
    </w:rPr>
  </w:style>
  <w:style w:type="paragraph" w:customStyle="1" w:styleId="16">
    <w:name w:val="img-placeholder"/>
    <w:basedOn w:val="1"/>
    <w:uiPriority w:val="0"/>
    <w:pPr>
      <w:pBdr>
        <w:top w:val="single" w:color="CCCCCC" w:sz="4" w:space="9"/>
        <w:left w:val="single" w:color="CCCCCC" w:sz="4" w:space="9"/>
        <w:bottom w:val="single" w:color="CCCCCC" w:sz="4" w:space="9"/>
        <w:right w:val="single" w:color="CCCCCC" w:sz="4" w:space="9"/>
      </w:pBdr>
      <w:shd w:val="clear" w:fill="F5F0EA"/>
      <w:spacing w:before="192" w:beforeAutospacing="0" w:after="192" w:afterAutospacing="0"/>
      <w:ind w:left="0" w:right="0"/>
      <w:jc w:val="center"/>
    </w:pPr>
    <w:rPr>
      <w:kern w:val="0"/>
      <w:lang w:val="en-US" w:eastAsia="zh-CN" w:bidi="ar"/>
    </w:rPr>
  </w:style>
  <w:style w:type="paragraph" w:customStyle="1" w:styleId="17">
    <w:name w:val="tag"/>
    <w:basedOn w:val="1"/>
    <w:uiPriority w:val="0"/>
    <w:pPr>
      <w:pBdr>
        <w:top w:val="none" w:color="auto" w:sz="0" w:space="0"/>
        <w:left w:val="none" w:color="auto" w:sz="0" w:space="0"/>
        <w:bottom w:val="none" w:color="auto" w:sz="0" w:space="0"/>
        <w:right w:val="none" w:color="auto" w:sz="0" w:space="0"/>
      </w:pBdr>
      <w:shd w:val="clear" w:fill="E3DBD0"/>
      <w:jc w:val="left"/>
    </w:pPr>
    <w:rPr>
      <w:kern w:val="0"/>
      <w:sz w:val="22"/>
      <w:szCs w:val="22"/>
      <w:lang w:val="en-US" w:eastAsia="zh-CN" w:bidi="ar"/>
    </w:rPr>
  </w:style>
  <w:style w:type="paragraph" w:customStyle="1" w:styleId="18">
    <w:name w:val="img-item"/>
    <w:basedOn w:val="1"/>
    <w:uiPriority w:val="0"/>
    <w:pPr>
      <w:pBdr>
        <w:top w:val="single" w:color="D6CEC2" w:sz="4" w:space="6"/>
        <w:left w:val="single" w:color="D6CEC2" w:sz="4" w:space="8"/>
        <w:bottom w:val="single" w:color="D6CEC2" w:sz="4" w:space="6"/>
        <w:right w:val="single" w:color="D6CEC2" w:sz="4" w:space="8"/>
      </w:pBdr>
      <w:shd w:val="clear" w:fill="FFFFFF"/>
      <w:jc w:val="left"/>
    </w:pPr>
    <w:rPr>
      <w:kern w:val="0"/>
      <w:lang w:val="en-US" w:eastAsia="zh-CN" w:bidi="ar"/>
    </w:rPr>
  </w:style>
  <w:style w:type="paragraph" w:customStyle="1" w:styleId="19">
    <w:name w:val="img-row"/>
    <w:basedOn w:val="1"/>
    <w:uiPriority w:val="0"/>
    <w:pPr>
      <w:jc w:val="left"/>
    </w:pPr>
    <w:rPr>
      <w:kern w:val="0"/>
      <w:lang w:val="en-US" w:eastAsia="zh-CN" w:bidi="ar"/>
    </w:rPr>
  </w:style>
  <w:style w:type="paragraph" w:customStyle="1" w:styleId="20">
    <w:name w:val="card-grid"/>
    <w:basedOn w:val="1"/>
    <w:uiPriority w:val="0"/>
    <w:pPr>
      <w:spacing w:before="144" w:beforeAutospacing="0" w:after="144" w:afterAutospacing="0"/>
      <w:ind w:left="0" w:right="0"/>
      <w:jc w:val="left"/>
    </w:pPr>
    <w:rPr>
      <w:kern w:val="0"/>
      <w:lang w:val="en-US" w:eastAsia="zh-CN" w:bidi="ar"/>
    </w:rPr>
  </w:style>
  <w:style w:type="paragraph" w:customStyle="1" w:styleId="21">
    <w:name w:val="process"/>
    <w:basedOn w:val="1"/>
    <w:uiPriority w:val="0"/>
    <w:pPr>
      <w:jc w:val="left"/>
    </w:pPr>
    <w:rPr>
      <w:color w:val="3F5552"/>
      <w:kern w:val="0"/>
      <w:sz w:val="24"/>
      <w:szCs w:val="24"/>
      <w:lang w:val="en-US" w:eastAsia="zh-CN" w:bidi="ar"/>
    </w:rPr>
  </w:style>
  <w:style w:type="paragraph" w:customStyle="1" w:styleId="22">
    <w:name w:val="credit"/>
    <w:basedOn w:val="1"/>
    <w:uiPriority w:val="0"/>
    <w:pPr>
      <w:jc w:val="left"/>
    </w:pPr>
    <w:rPr>
      <w:kern w:val="0"/>
      <w:lang w:val="en-US" w:eastAsia="zh-CN" w:bidi="ar"/>
    </w:rPr>
  </w:style>
  <w:style w:type="paragraph" w:customStyle="1" w:styleId="23">
    <w:name w:val="label"/>
    <w:basedOn w:val="1"/>
    <w:uiPriority w:val="0"/>
    <w:pPr>
      <w:shd w:val="clear" w:fill="F5F0EA"/>
      <w:jc w:val="left"/>
    </w:pPr>
    <w:rPr>
      <w:b/>
      <w:bCs/>
      <w:kern w:val="0"/>
      <w:lang w:val="en-US" w:eastAsia="zh-CN" w:bidi="ar"/>
    </w:rPr>
  </w:style>
  <w:style w:type="paragraph" w:customStyle="1" w:styleId="24">
    <w:name w:val="emoji-big"/>
    <w:basedOn w:val="1"/>
    <w:uiPriority w:val="0"/>
    <w:pPr>
      <w:jc w:val="left"/>
    </w:pPr>
    <w:rPr>
      <w:kern w:val="0"/>
      <w:lang w:val="en-US" w:eastAsia="zh-CN" w:bidi="ar"/>
    </w:rPr>
  </w:style>
  <w:style w:type="paragraph" w:customStyle="1" w:styleId="25">
    <w:name w:val="section-title-sm"/>
    <w:basedOn w:val="1"/>
    <w:uiPriority w:val="0"/>
    <w:pPr>
      <w:pBdr>
        <w:bottom w:val="dashed" w:color="B5A89A" w:sz="4" w:space="2"/>
      </w:pBdr>
      <w:spacing w:before="288" w:beforeAutospacing="0"/>
      <w:jc w:val="left"/>
    </w:pPr>
    <w:rPr>
      <w:b/>
      <w:bCs/>
      <w:kern w:val="0"/>
      <w:sz w:val="32"/>
      <w:szCs w:val="32"/>
      <w:lang w:val="en-US" w:eastAsia="zh-CN" w:bidi="ar"/>
    </w:rPr>
  </w:style>
  <w:style w:type="paragraph" w:customStyle="1" w:styleId="26">
    <w:name w:val="caption"/>
    <w:basedOn w:val="1"/>
    <w:uiPriority w:val="0"/>
    <w:pPr>
      <w:jc w:val="left"/>
    </w:pPr>
    <w:rPr>
      <w:color w:val="3F5552"/>
      <w:kern w:val="0"/>
      <w:sz w:val="22"/>
      <w:szCs w:val="22"/>
      <w:lang w:val="en-US" w:eastAsia="zh-CN" w:bidi="ar"/>
    </w:rPr>
  </w:style>
  <w:style w:type="paragraph" w:customStyle="1" w:styleId="27">
    <w:name w:val="footer-meta"/>
    <w:basedOn w:val="1"/>
    <w:uiPriority w:val="0"/>
    <w:pPr>
      <w:pBdr>
        <w:top w:val="single" w:color="2E4A4F" w:sz="12" w:space="12"/>
      </w:pBdr>
      <w:spacing w:before="480" w:beforeAutospacing="0"/>
      <w:jc w:val="left"/>
    </w:pPr>
    <w:rPr>
      <w:kern w:val="0"/>
      <w:sz w:val="26"/>
      <w:szCs w:val="26"/>
      <w:lang w:val="en-US" w:eastAsia="zh-CN" w:bidi="ar"/>
    </w:rPr>
  </w:style>
  <w:style w:type="paragraph" w:customStyle="1" w:styleId="28">
    <w:name w:val="btn-download"/>
    <w:basedOn w:val="1"/>
    <w:uiPriority w:val="0"/>
    <w:pPr>
      <w:jc w:val="left"/>
    </w:pPr>
    <w:rPr>
      <w:vanish/>
      <w:kern w:val="0"/>
      <w:lang w:val="en-US" w:eastAsia="zh-CN" w:bidi="ar"/>
    </w:rPr>
  </w:style>
  <w:style w:type="paragraph" w:customStyle="1" w:styleId="29">
    <w:name w:val="card"/>
    <w:basedOn w:val="1"/>
    <w:uiPriority w:val="0"/>
    <w:pPr>
      <w:pBdr>
        <w:top w:val="single" w:color="D6CEC2" w:sz="4" w:space="10"/>
        <w:left w:val="single" w:color="D6CEC2" w:sz="4" w:space="13"/>
        <w:bottom w:val="single" w:color="D6CEC2" w:sz="4" w:space="10"/>
        <w:right w:val="single" w:color="D6CEC2" w:sz="4" w:space="13"/>
      </w:pBdr>
      <w:shd w:val="clear" w:fill="FAF8F5"/>
      <w:jc w:val="left"/>
    </w:pPr>
    <w:rPr>
      <w:kern w:val="0"/>
      <w:lang w:val="en-US" w:eastAsia="zh-CN" w:bidi="ar"/>
    </w:rPr>
  </w:style>
  <w:style w:type="paragraph" w:customStyle="1" w:styleId="30">
    <w:name w:val="text-muted"/>
    <w:basedOn w:val="1"/>
    <w:uiPriority w:val="0"/>
    <w:pPr>
      <w:jc w:val="left"/>
    </w:pPr>
    <w:rPr>
      <w:color w:val="5F706A"/>
      <w:kern w:val="0"/>
      <w:lang w:val="en-US" w:eastAsia="zh-CN" w:bidi="ar"/>
    </w:rPr>
  </w:style>
  <w:style w:type="paragraph" w:customStyle="1" w:styleId="31">
    <w:name w:val="divider"/>
    <w:basedOn w:val="1"/>
    <w:uiPriority w:val="0"/>
    <w:pPr>
      <w:jc w:val="left"/>
    </w:pPr>
    <w:rPr>
      <w:vanish/>
      <w:kern w:val="0"/>
      <w:lang w:val="en-US" w:eastAsia="zh-CN" w:bidi="ar"/>
    </w:rPr>
  </w:style>
  <w:style w:type="paragraph" w:customStyle="1" w:styleId="32">
    <w:name w:val="badge"/>
    <w:basedOn w:val="1"/>
    <w:uiPriority w:val="0"/>
    <w:pPr>
      <w:pBdr>
        <w:top w:val="none" w:color="auto" w:sz="0" w:space="0"/>
        <w:left w:val="none" w:color="auto" w:sz="0" w:space="0"/>
        <w:bottom w:val="none" w:color="auto" w:sz="0" w:space="0"/>
        <w:right w:val="none" w:color="auto" w:sz="0" w:space="0"/>
      </w:pBdr>
      <w:shd w:val="clear" w:fill="D9C9B0"/>
      <w:jc w:val="left"/>
    </w:pPr>
    <w:rPr>
      <w:kern w:val="0"/>
      <w:sz w:val="24"/>
      <w:szCs w:val="24"/>
      <w:lang w:val="en-US" w:eastAsia="zh-CN" w:bidi="ar"/>
    </w:rPr>
  </w:style>
  <w:style w:type="character" w:customStyle="1" w:styleId="33">
    <w:name w:val="emoji-big1"/>
    <w:basedOn w:val="13"/>
    <w:uiPriority w:val="0"/>
  </w:style>
  <w:style w:type="character" w:customStyle="1" w:styleId="34">
    <w:name w:val="tag1"/>
    <w:basedOn w:val="13"/>
    <w:uiPriority w:val="0"/>
    <w:rPr>
      <w:sz w:val="22"/>
      <w:szCs w:val="22"/>
      <w:bdr w:val="none" w:color="auto" w:sz="0" w:space="0"/>
      <w:shd w:val="clear" w:fill="E3DBD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NUL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721</Words>
  <Characters>783</Characters>
  <TotalTime>8</TotalTime>
  <ScaleCrop>false</ScaleCrop>
  <LinksUpToDate>false</LinksUpToDate>
  <CharactersWithSpaces>877</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2026-09-07T11:13:44Z</dcterms:created>
  <dc:creator>Administrator</dc:creator>
  <cp:lastModifiedBy>CN谢老师</cp:lastModifiedBy>
  <dcterms:modified xsi:type="dcterms:W3CDTF">2026-09-07T12:56:19Z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EC044C0548AD433C9018B9F0C7582CC2_13</vt:lpwstr>
  </property>
  <property fmtid="{D5CDD505-2E9C-101B-9397-08002B2CF9AE}" pid="4" name="KSOTemplateDocerSaveRecord">
    <vt:lpwstr>eyJoZGlkIjoiYjk5ODM0YmMxOWJiYWQyNDU4MGIzYWRmYTA0ZmI5NDciLCJ1c2VySWQiOiIyNzQ0MDkxIn0=</vt:lpwstr>
  </property>
</Properties>
</file>